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889E" w14:textId="6CB18B19"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C3DB1">
        <w:rPr>
          <w:rFonts w:ascii="Arial" w:hAnsi="Arial" w:cs="Arial"/>
          <w:b/>
          <w:bCs/>
          <w:sz w:val="24"/>
          <w:szCs w:val="24"/>
          <w:lang w:val="en-US"/>
        </w:rPr>
        <w:t>4</w:t>
      </w:r>
      <w:r w:rsidR="00156743">
        <w:rPr>
          <w:rFonts w:ascii="Arial" w:hAnsi="Arial" w:cs="Arial"/>
          <w:b/>
          <w:bCs/>
          <w:sz w:val="24"/>
          <w:szCs w:val="24"/>
          <w:lang w:val="en-US"/>
        </w:rPr>
        <w:t>-e</w:t>
      </w:r>
      <w:r>
        <w:rPr>
          <w:rFonts w:ascii="Arial" w:hAnsi="Arial" w:cs="Arial"/>
          <w:b/>
          <w:sz w:val="24"/>
          <w:lang w:val="en-US"/>
        </w:rPr>
        <w:tab/>
      </w:r>
      <w:bookmarkStart w:id="0" w:name="_GoBack"/>
      <w:r w:rsidR="00156743" w:rsidRPr="00156743">
        <w:rPr>
          <w:rFonts w:ascii="Arial" w:hAnsi="Arial" w:cs="Arial"/>
          <w:b/>
          <w:bCs/>
          <w:sz w:val="32"/>
          <w:szCs w:val="32"/>
          <w:lang w:val="en-US"/>
        </w:rPr>
        <w:t>R4-2001406</w:t>
      </w:r>
      <w:bookmarkEnd w:id="0"/>
    </w:p>
    <w:p w14:paraId="50D7EECA" w14:textId="6A067394" w:rsidR="00645388" w:rsidRDefault="00156743"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sidR="00645388">
        <w:rPr>
          <w:rFonts w:ascii="Arial" w:hAnsi="Arial" w:cs="Arial"/>
          <w:b/>
          <w:bCs/>
          <w:sz w:val="24"/>
          <w:szCs w:val="24"/>
        </w:rPr>
        <w:t>4</w:t>
      </w:r>
      <w:r w:rsidR="00645388">
        <w:rPr>
          <w:rFonts w:ascii="Arial" w:hAnsi="Arial" w:cs="Arial"/>
          <w:b/>
          <w:bCs/>
          <w:sz w:val="24"/>
          <w:szCs w:val="24"/>
          <w:vertAlign w:val="superscript"/>
        </w:rPr>
        <w:t>th</w:t>
      </w:r>
      <w:r w:rsidR="00645388">
        <w:rPr>
          <w:rFonts w:ascii="Arial" w:hAnsi="Arial" w:cs="Arial"/>
          <w:b/>
          <w:bCs/>
          <w:sz w:val="24"/>
          <w:szCs w:val="24"/>
        </w:rPr>
        <w:t xml:space="preserve"> </w:t>
      </w:r>
      <w:r>
        <w:rPr>
          <w:rFonts w:ascii="Arial" w:hAnsi="Arial" w:cs="Arial"/>
          <w:b/>
          <w:bCs/>
          <w:sz w:val="24"/>
          <w:szCs w:val="24"/>
        </w:rPr>
        <w:t xml:space="preserve">February </w:t>
      </w:r>
      <w:r w:rsidR="00645388">
        <w:rPr>
          <w:rFonts w:ascii="Arial" w:hAnsi="Arial" w:cs="Arial"/>
          <w:b/>
          <w:bCs/>
          <w:sz w:val="24"/>
          <w:szCs w:val="24"/>
        </w:rPr>
        <w:t xml:space="preserve">– </w:t>
      </w:r>
      <w:r>
        <w:rPr>
          <w:rFonts w:ascii="Arial" w:hAnsi="Arial" w:cs="Arial"/>
          <w:b/>
          <w:bCs/>
          <w:sz w:val="24"/>
          <w:szCs w:val="24"/>
        </w:rPr>
        <w:t>6</w:t>
      </w:r>
      <w:r w:rsidR="00645388">
        <w:rPr>
          <w:rFonts w:ascii="Arial" w:hAnsi="Arial" w:cs="Arial"/>
          <w:b/>
          <w:bCs/>
          <w:sz w:val="24"/>
          <w:szCs w:val="24"/>
          <w:vertAlign w:val="superscript"/>
        </w:rPr>
        <w:t xml:space="preserve">th </w:t>
      </w:r>
      <w:r>
        <w:rPr>
          <w:rFonts w:ascii="Arial" w:hAnsi="Arial" w:cs="Arial"/>
          <w:b/>
          <w:bCs/>
          <w:sz w:val="24"/>
          <w:szCs w:val="24"/>
        </w:rPr>
        <w:t>March</w:t>
      </w:r>
      <w:r w:rsidR="00645388">
        <w:rPr>
          <w:rFonts w:ascii="Arial" w:hAnsi="Arial" w:cs="Arial"/>
          <w:b/>
          <w:bCs/>
          <w:sz w:val="24"/>
          <w:szCs w:val="24"/>
        </w:rPr>
        <w:t xml:space="preserve"> 20</w:t>
      </w:r>
      <w:r w:rsidR="00EC3DB1">
        <w:rPr>
          <w:rFonts w:ascii="Arial" w:hAnsi="Arial" w:cs="Arial"/>
          <w:b/>
          <w:bCs/>
          <w:sz w:val="24"/>
          <w:szCs w:val="24"/>
        </w:rPr>
        <w:t>20</w:t>
      </w:r>
      <w:r w:rsidR="00645388">
        <w:rPr>
          <w:b/>
          <w:bCs/>
        </w:rPr>
        <w:t xml:space="preserve">        </w:t>
      </w:r>
    </w:p>
    <w:p w14:paraId="06F0899D" w14:textId="77777777" w:rsidR="005813AA" w:rsidRPr="007535E3" w:rsidRDefault="005813AA" w:rsidP="005813AA">
      <w:pPr>
        <w:pStyle w:val="Footer"/>
        <w:jc w:val="both"/>
        <w:rPr>
          <w:noProof w:val="0"/>
        </w:rPr>
      </w:pPr>
    </w:p>
    <w:p w14:paraId="54DBF16C" w14:textId="77777777"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D66EDC">
        <w:rPr>
          <w:rFonts w:ascii="Arial" w:hAnsi="Arial" w:cs="Arial"/>
          <w:sz w:val="24"/>
          <w:lang w:val="en-US" w:eastAsia="zh-CN"/>
        </w:rPr>
        <w:t>Requirements on measurements outside gaps</w:t>
      </w:r>
      <w:r w:rsidR="00543A58">
        <w:rPr>
          <w:rFonts w:ascii="Arial" w:hAnsi="Arial" w:cs="Arial"/>
          <w:sz w:val="24"/>
          <w:lang w:val="en-US" w:eastAsia="zh-CN"/>
        </w:rPr>
        <w:t xml:space="preserve"> for FR2</w:t>
      </w:r>
    </w:p>
    <w:p w14:paraId="14C9AE94"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83B1E4A" w14:textId="1399A445"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156743">
        <w:rPr>
          <w:rFonts w:ascii="Arial" w:hAnsi="Arial" w:cs="Arial"/>
          <w:sz w:val="24"/>
          <w:lang w:val="en-US" w:eastAsia="zh-CN"/>
        </w:rPr>
        <w:t>6.10.4</w:t>
      </w:r>
    </w:p>
    <w:p w14:paraId="2F05AB0A"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077F7448" w14:textId="77777777" w:rsidR="00E948E9" w:rsidRDefault="005813AA" w:rsidP="002E5998">
      <w:pPr>
        <w:pStyle w:val="Heading1"/>
      </w:pPr>
      <w:r w:rsidRPr="00DA6BF8">
        <w:t>Introduction</w:t>
      </w:r>
    </w:p>
    <w:p w14:paraId="3F9C92DF" w14:textId="77777777" w:rsidR="006D1AAF" w:rsidRPr="006D1AAF" w:rsidRDefault="00543A58" w:rsidP="006D1AAF">
      <w:r>
        <w:t xml:space="preserve">For some meetings RAN4 has discussed </w:t>
      </w:r>
      <w:r w:rsidR="00D66EDC">
        <w:t>the need for RX beam sweeping in FR2, and the possible implications of different SMTC/dual SMTC for different serving frequencies.</w:t>
      </w:r>
      <w:r w:rsidR="0088734C">
        <w:t xml:space="preserve"> Since the UE may </w:t>
      </w:r>
      <w:r w:rsidR="00CE4E95">
        <w:t>perform analogue RX beamforming, it could only receive in one spatial direction in each measurement sample. If multiple measurements are expected to be performed at the same time according to RAN4 requirements then the UE may have difficulty to meet the requirement.</w:t>
      </w:r>
    </w:p>
    <w:p w14:paraId="74BB4EFF" w14:textId="77777777" w:rsidR="00902595" w:rsidRDefault="00902595" w:rsidP="00902595">
      <w:pPr>
        <w:pStyle w:val="Heading1"/>
        <w:jc w:val="both"/>
        <w:rPr>
          <w:rFonts w:eastAsia="SimSun"/>
          <w:lang w:val="en-US" w:eastAsia="zh-CN"/>
        </w:rPr>
      </w:pPr>
      <w:r>
        <w:rPr>
          <w:rFonts w:eastAsia="SimSun"/>
          <w:lang w:val="en-US" w:eastAsia="zh-CN"/>
        </w:rPr>
        <w:t>Discussion</w:t>
      </w:r>
    </w:p>
    <w:p w14:paraId="50D2929C" w14:textId="77777777" w:rsidR="002C46A6" w:rsidRDefault="00CE4E95" w:rsidP="00EA604B">
      <w:pPr>
        <w:rPr>
          <w:lang w:val="en-US" w:eastAsia="zh-CN"/>
        </w:rPr>
      </w:pPr>
      <w:r>
        <w:rPr>
          <w:lang w:val="en-US" w:eastAsia="zh-CN"/>
        </w:rPr>
        <w:t>Several solutions have been discussed in RAN4. In RAN4#91, 3 options were discussed as alternatives</w:t>
      </w:r>
    </w:p>
    <w:p w14:paraId="394F3BD2" w14:textId="77777777" w:rsidR="00CE4E95" w:rsidRDefault="00CE4E95" w:rsidP="00CE4E95">
      <w:pPr>
        <w:numPr>
          <w:ilvl w:val="0"/>
          <w:numId w:val="41"/>
        </w:numPr>
        <w:spacing w:beforeLines="50" w:before="120" w:afterLines="50" w:after="120"/>
        <w:rPr>
          <w:lang w:eastAsia="zh-CN"/>
        </w:rPr>
      </w:pPr>
      <w:r>
        <w:rPr>
          <w:lang w:eastAsia="zh-CN"/>
        </w:rPr>
        <w:t>Option 1: SCC SMTC periodicity shall be not larger than 2x PCC SMTC periodicity</w:t>
      </w:r>
    </w:p>
    <w:p w14:paraId="2FB6B644" w14:textId="77777777" w:rsidR="00CE4E95" w:rsidRDefault="00CE4E95" w:rsidP="00CE4E95">
      <w:pPr>
        <w:numPr>
          <w:ilvl w:val="0"/>
          <w:numId w:val="41"/>
        </w:numPr>
        <w:spacing w:beforeLines="50" w:before="120" w:afterLines="50" w:after="120"/>
        <w:rPr>
          <w:lang w:eastAsia="zh-CN"/>
        </w:rPr>
      </w:pPr>
      <w:r>
        <w:rPr>
          <w:lang w:eastAsia="zh-CN"/>
        </w:rPr>
        <w:t>Option 2: All SCC SMTC have the same period and offset as each other, but may be different from PCC</w:t>
      </w:r>
    </w:p>
    <w:p w14:paraId="0F7B136A" w14:textId="77777777" w:rsidR="00CE4E95" w:rsidRPr="00051A18" w:rsidRDefault="00CE4E95" w:rsidP="00CE4E95">
      <w:pPr>
        <w:numPr>
          <w:ilvl w:val="0"/>
          <w:numId w:val="41"/>
        </w:numPr>
        <w:spacing w:beforeLines="50" w:before="120" w:afterLines="50" w:after="120"/>
        <w:rPr>
          <w:lang w:eastAsia="zh-CN"/>
        </w:rPr>
      </w:pPr>
      <w:r>
        <w:rPr>
          <w:lang w:eastAsia="zh-CN"/>
        </w:rPr>
        <w:t>Option 3: Relax UE requirements for frequency with shortest SMTC to allow more flexibility in RX beam sweeping</w:t>
      </w:r>
    </w:p>
    <w:p w14:paraId="7FA492A2" w14:textId="0A87199F" w:rsidR="00CE4E95" w:rsidRDefault="00CE4E95" w:rsidP="00EA604B">
      <w:pPr>
        <w:rPr>
          <w:lang w:val="en-US" w:eastAsia="zh-CN"/>
        </w:rPr>
      </w:pPr>
      <w:r>
        <w:rPr>
          <w:lang w:val="en-US" w:eastAsia="zh-CN"/>
        </w:rPr>
        <w:t xml:space="preserve">Further, in RAN4#94, the initial CR </w:t>
      </w:r>
      <w:r w:rsidR="00156743">
        <w:rPr>
          <w:lang w:val="en-US" w:eastAsia="zh-CN"/>
        </w:rPr>
        <w:t>implemented</w:t>
      </w:r>
      <w:r>
        <w:rPr>
          <w:lang w:val="en-US" w:eastAsia="zh-CN"/>
        </w:rPr>
        <w:t xml:space="preserve"> an option that we will denote as option 4</w:t>
      </w:r>
    </w:p>
    <w:p w14:paraId="679A5BD7" w14:textId="77777777" w:rsidR="00CE4E95" w:rsidRDefault="00CE4E95" w:rsidP="00EA604B">
      <w:pPr>
        <w:rPr>
          <w:lang w:val="en-US" w:eastAsia="zh-CN"/>
        </w:rPr>
      </w:pPr>
      <w:r>
        <w:rPr>
          <w:lang w:val="en-US" w:eastAsia="zh-CN"/>
        </w:rPr>
        <w:t>Option 4:</w:t>
      </w:r>
    </w:p>
    <w:tbl>
      <w:tblPr>
        <w:tblStyle w:val="TableGrid"/>
        <w:tblW w:w="0" w:type="auto"/>
        <w:tblLook w:val="04A0" w:firstRow="1" w:lastRow="0" w:firstColumn="1" w:lastColumn="0" w:noHBand="0" w:noVBand="1"/>
      </w:tblPr>
      <w:tblGrid>
        <w:gridCol w:w="10537"/>
      </w:tblGrid>
      <w:tr w:rsidR="00CE4E95" w14:paraId="02729278" w14:textId="77777777" w:rsidTr="00CE4E95">
        <w:tc>
          <w:tcPr>
            <w:tcW w:w="10763" w:type="dxa"/>
          </w:tcPr>
          <w:p w14:paraId="27C24536" w14:textId="77777777" w:rsidR="00CE4E95" w:rsidRDefault="00CE4E95" w:rsidP="00CE4E95">
            <w:pPr>
              <w:rPr>
                <w:rFonts w:eastAsia="SimSun"/>
                <w:noProof/>
                <w:lang w:eastAsia="zh-CN"/>
              </w:rPr>
            </w:pPr>
            <w:r>
              <w:rPr>
                <w:rFonts w:eastAsia="SimSun"/>
                <w:noProof/>
                <w:lang w:eastAsia="zh-CN"/>
              </w:rPr>
              <w:t xml:space="preserve">When </w:t>
            </w:r>
            <w:r w:rsidRPr="00EC0A4D">
              <w:rPr>
                <w:rFonts w:eastAsia="SimSun"/>
                <w:i/>
                <w:noProof/>
                <w:lang w:eastAsia="zh-CN"/>
              </w:rPr>
              <w:t>smtc2</w:t>
            </w:r>
            <w:r>
              <w:rPr>
                <w:rFonts w:eastAsia="SimSun"/>
                <w:noProof/>
                <w:lang w:eastAsia="zh-CN"/>
              </w:rPr>
              <w:t xml:space="preserve"> is not configured on any FR2 CC, t</w:t>
            </w:r>
            <w:r>
              <w:rPr>
                <w:rFonts w:eastAsia="SimSun" w:hint="eastAsia"/>
                <w:noProof/>
                <w:lang w:eastAsia="zh-CN"/>
              </w:rPr>
              <w:t xml:space="preserve">he </w:t>
            </w:r>
            <w:r>
              <w:rPr>
                <w:rFonts w:eastAsia="SimSun"/>
                <w:noProof/>
                <w:lang w:eastAsia="zh-CN"/>
              </w:rPr>
              <w:t xml:space="preserve">requirements in this clause for FR2 measurement objects apply provided that </w:t>
            </w:r>
            <w:r w:rsidRPr="00494E44">
              <w:rPr>
                <w:rFonts w:eastAsia="SimSun"/>
                <w:noProof/>
                <w:lang w:eastAsia="zh-CN"/>
              </w:rPr>
              <w:t>SMTC</w:t>
            </w:r>
            <w:r>
              <w:rPr>
                <w:rFonts w:eastAsia="SimSun"/>
                <w:noProof/>
                <w:lang w:eastAsia="zh-CN"/>
              </w:rPr>
              <w:t xml:space="preserve"> occasions</w:t>
            </w:r>
            <w:r w:rsidRPr="00494E44">
              <w:rPr>
                <w:rFonts w:eastAsia="SimSun"/>
                <w:noProof/>
                <w:lang w:eastAsia="zh-CN"/>
              </w:rPr>
              <w:t xml:space="preserve"> </w:t>
            </w:r>
            <w:r>
              <w:rPr>
                <w:rFonts w:eastAsia="SimSun"/>
                <w:noProof/>
                <w:lang w:eastAsia="zh-CN"/>
              </w:rPr>
              <w:t xml:space="preserve">are </w:t>
            </w:r>
            <w:r w:rsidRPr="00494E44">
              <w:rPr>
                <w:rFonts w:eastAsia="SimSun"/>
                <w:noProof/>
                <w:lang w:eastAsia="zh-CN"/>
              </w:rPr>
              <w:t xml:space="preserve">same for all FR2 SCCs and </w:t>
            </w:r>
            <w:r>
              <w:rPr>
                <w:rFonts w:eastAsia="SimSun"/>
                <w:noProof/>
                <w:lang w:eastAsia="zh-CN"/>
              </w:rPr>
              <w:t>form</w:t>
            </w:r>
            <w:r w:rsidRPr="00494E44">
              <w:rPr>
                <w:rFonts w:eastAsia="SimSun"/>
                <w:noProof/>
                <w:lang w:eastAsia="zh-CN"/>
              </w:rPr>
              <w:t xml:space="preserve"> a subset of PCC/PSCC SMTC </w:t>
            </w:r>
            <w:r>
              <w:rPr>
                <w:rFonts w:eastAsia="SimSun"/>
                <w:noProof/>
                <w:lang w:eastAsia="zh-CN"/>
              </w:rPr>
              <w:t xml:space="preserve">occasions </w:t>
            </w:r>
            <w:r w:rsidRPr="00494E44">
              <w:rPr>
                <w:rFonts w:eastAsia="SimSun"/>
                <w:noProof/>
                <w:lang w:eastAsia="zh-CN"/>
              </w:rPr>
              <w:t>(if PCC/</w:t>
            </w:r>
            <w:r>
              <w:rPr>
                <w:rFonts w:eastAsia="SimSun"/>
                <w:noProof/>
                <w:lang w:eastAsia="zh-CN"/>
              </w:rPr>
              <w:t>PSCC</w:t>
            </w:r>
            <w:r w:rsidRPr="00494E44">
              <w:rPr>
                <w:rFonts w:eastAsia="SimSun"/>
                <w:noProof/>
                <w:lang w:eastAsia="zh-CN"/>
              </w:rPr>
              <w:t xml:space="preserve"> is in FR2)</w:t>
            </w:r>
          </w:p>
          <w:p w14:paraId="62E5F6FE" w14:textId="77777777" w:rsidR="00CE4E95" w:rsidRDefault="00CE4E95" w:rsidP="00CE4E95">
            <w:pPr>
              <w:rPr>
                <w:rFonts w:eastAsia="SimSun"/>
                <w:noProof/>
                <w:lang w:eastAsia="zh-CN"/>
              </w:rPr>
            </w:pPr>
            <w:r>
              <w:rPr>
                <w:rFonts w:eastAsia="SimSun"/>
                <w:noProof/>
                <w:lang w:eastAsia="zh-CN"/>
              </w:rPr>
              <w:t xml:space="preserve">Note: </w:t>
            </w:r>
            <w:r w:rsidRPr="00EC0A4D">
              <w:rPr>
                <w:rFonts w:eastAsia="SimSun"/>
                <w:noProof/>
                <w:lang w:eastAsia="zh-CN"/>
              </w:rPr>
              <w:t>Other combinations of SCC SMTC can be added as valid conditions if identified as useful.</w:t>
            </w:r>
          </w:p>
          <w:p w14:paraId="2B4147F7" w14:textId="77777777" w:rsidR="00CE4E95" w:rsidRPr="00CE4E95" w:rsidRDefault="00CE4E95" w:rsidP="00EA604B">
            <w:pPr>
              <w:rPr>
                <w:rFonts w:eastAsia="SimSun"/>
                <w:noProof/>
                <w:lang w:eastAsia="zh-CN"/>
              </w:rPr>
            </w:pPr>
            <w:r>
              <w:rPr>
                <w:rFonts w:eastAsia="SimSun"/>
                <w:noProof/>
                <w:lang w:eastAsia="zh-CN"/>
              </w:rPr>
              <w:t xml:space="preserve">Note: </w:t>
            </w:r>
            <w:r w:rsidRPr="00EC0A4D">
              <w:rPr>
                <w:rFonts w:eastAsia="SimSun"/>
                <w:noProof/>
                <w:lang w:eastAsia="zh-CN"/>
              </w:rPr>
              <w:t xml:space="preserve">FFS on the condition of SCC SMTC when </w:t>
            </w:r>
            <w:r w:rsidRPr="00EC0A4D">
              <w:rPr>
                <w:rFonts w:eastAsia="SimSun"/>
                <w:i/>
                <w:noProof/>
                <w:lang w:eastAsia="zh-CN"/>
              </w:rPr>
              <w:t>smtc2</w:t>
            </w:r>
            <w:r w:rsidRPr="00EC0A4D">
              <w:rPr>
                <w:rFonts w:eastAsia="SimSun"/>
                <w:noProof/>
                <w:lang w:eastAsia="zh-CN"/>
              </w:rPr>
              <w:t xml:space="preserve"> is configured on </w:t>
            </w:r>
            <w:r>
              <w:rPr>
                <w:rFonts w:eastAsia="SimSun"/>
                <w:noProof/>
                <w:lang w:eastAsia="zh-CN"/>
              </w:rPr>
              <w:t>some</w:t>
            </w:r>
            <w:r w:rsidRPr="00EC0A4D">
              <w:rPr>
                <w:rFonts w:eastAsia="SimSun"/>
                <w:noProof/>
                <w:lang w:eastAsia="zh-CN"/>
              </w:rPr>
              <w:t xml:space="preserve"> SCC in FR2.</w:t>
            </w:r>
          </w:p>
        </w:tc>
      </w:tr>
    </w:tbl>
    <w:p w14:paraId="0069C0DE" w14:textId="77777777" w:rsidR="00CE4E95" w:rsidRDefault="00CE4E95" w:rsidP="00EA604B">
      <w:pPr>
        <w:rPr>
          <w:lang w:val="en-US" w:eastAsia="zh-CN"/>
        </w:rPr>
      </w:pPr>
    </w:p>
    <w:p w14:paraId="7418ABC3" w14:textId="77777777" w:rsidR="00CE4E95" w:rsidRDefault="00CE4E95" w:rsidP="00EA604B">
      <w:pPr>
        <w:rPr>
          <w:lang w:val="en-US" w:eastAsia="zh-CN"/>
        </w:rPr>
      </w:pPr>
      <w:r>
        <w:rPr>
          <w:lang w:val="en-US" w:eastAsia="zh-CN"/>
        </w:rPr>
        <w:t>After discussion of the CR, it was updated to a proposal we will denote as option 5:</w:t>
      </w:r>
    </w:p>
    <w:p w14:paraId="718241A1" w14:textId="77777777" w:rsidR="00CE4E95" w:rsidRDefault="00CE4E95" w:rsidP="00EA604B">
      <w:pPr>
        <w:rPr>
          <w:lang w:val="en-US" w:eastAsia="zh-CN"/>
        </w:rPr>
      </w:pPr>
      <w:r>
        <w:rPr>
          <w:lang w:val="en-US" w:eastAsia="zh-CN"/>
        </w:rPr>
        <w:t>Option 5:</w:t>
      </w:r>
    </w:p>
    <w:tbl>
      <w:tblPr>
        <w:tblStyle w:val="TableGrid"/>
        <w:tblW w:w="0" w:type="auto"/>
        <w:tblLook w:val="04A0" w:firstRow="1" w:lastRow="0" w:firstColumn="1" w:lastColumn="0" w:noHBand="0" w:noVBand="1"/>
      </w:tblPr>
      <w:tblGrid>
        <w:gridCol w:w="10537"/>
      </w:tblGrid>
      <w:tr w:rsidR="00CE4E95" w14:paraId="4E2105ED" w14:textId="77777777" w:rsidTr="00CE4E95">
        <w:tc>
          <w:tcPr>
            <w:tcW w:w="10763" w:type="dxa"/>
          </w:tcPr>
          <w:p w14:paraId="2D1CBFCA" w14:textId="77777777" w:rsidR="00CE4E95" w:rsidRDefault="00CE4E95" w:rsidP="00CE4E95">
            <w:pPr>
              <w:rPr>
                <w:rFonts w:eastAsia="SimSun"/>
                <w:noProof/>
                <w:lang w:eastAsia="zh-CN"/>
              </w:rPr>
            </w:pPr>
            <w:r>
              <w:rPr>
                <w:rFonts w:eastAsia="SimSun"/>
                <w:noProof/>
                <w:lang w:eastAsia="zh-CN"/>
              </w:rPr>
              <w:t>The requirements in this clause for FR2 measurement objects apply provided that</w:t>
            </w:r>
            <w:r w:rsidRPr="00880881">
              <w:rPr>
                <w:rFonts w:eastAsia="SimSun" w:hint="eastAsia"/>
                <w:noProof/>
                <w:lang w:eastAsia="zh-CN"/>
              </w:rPr>
              <w:t xml:space="preserve"> </w:t>
            </w:r>
            <w:r>
              <w:rPr>
                <w:rFonts w:eastAsia="SimSun"/>
                <w:noProof/>
                <w:lang w:eastAsia="zh-CN"/>
              </w:rPr>
              <w:t>the SMTC on all CCs in FR2 have the same offset, and one of following conditions is met</w:t>
            </w:r>
          </w:p>
          <w:p w14:paraId="42F67D6D" w14:textId="77777777" w:rsidR="00CE4E95" w:rsidRDefault="00CE4E95" w:rsidP="00CE4E95">
            <w:pPr>
              <w:pStyle w:val="ListParagraph"/>
              <w:numPr>
                <w:ilvl w:val="0"/>
                <w:numId w:val="42"/>
              </w:numPr>
              <w:spacing w:after="180"/>
              <w:contextualSpacing w:val="0"/>
              <w:rPr>
                <w:rFonts w:eastAsia="SimSun"/>
                <w:noProof/>
                <w:lang w:eastAsia="zh-CN"/>
              </w:rPr>
            </w:pPr>
            <w:r>
              <w:rPr>
                <w:rFonts w:eastAsia="SimSun"/>
                <w:noProof/>
                <w:lang w:eastAsia="zh-CN"/>
              </w:rPr>
              <w:t xml:space="preserve">If </w:t>
            </w:r>
            <w:r w:rsidRPr="00EC0A4D">
              <w:rPr>
                <w:rFonts w:eastAsia="SimSun"/>
                <w:i/>
                <w:noProof/>
                <w:lang w:eastAsia="zh-CN"/>
              </w:rPr>
              <w:t>smtc2</w:t>
            </w:r>
            <w:r>
              <w:rPr>
                <w:rFonts w:eastAsia="SimSun"/>
                <w:noProof/>
                <w:lang w:eastAsia="zh-CN"/>
              </w:rPr>
              <w:t xml:space="preserve"> is configured on any FR2 CC, </w:t>
            </w:r>
          </w:p>
          <w:p w14:paraId="05369EA9" w14:textId="77777777" w:rsidR="00CE4E95" w:rsidRDefault="00CE4E95" w:rsidP="00CE4E95">
            <w:pPr>
              <w:pStyle w:val="ListParagraph"/>
              <w:numPr>
                <w:ilvl w:val="1"/>
                <w:numId w:val="42"/>
              </w:numPr>
              <w:spacing w:after="180"/>
              <w:contextualSpacing w:val="0"/>
              <w:rPr>
                <w:rFonts w:eastAsia="SimSun"/>
                <w:noProof/>
                <w:lang w:eastAsia="zh-CN"/>
              </w:rPr>
            </w:pPr>
            <w:r>
              <w:rPr>
                <w:rFonts w:eastAsia="SimSun"/>
                <w:noProof/>
                <w:lang w:eastAsia="zh-CN"/>
              </w:rPr>
              <w:t xml:space="preserve">All CCs have the same configuration for </w:t>
            </w:r>
            <w:r w:rsidRPr="00EC0A4D">
              <w:rPr>
                <w:rFonts w:eastAsia="SimSun"/>
                <w:i/>
                <w:noProof/>
                <w:lang w:eastAsia="zh-CN"/>
              </w:rPr>
              <w:t>smtc</w:t>
            </w:r>
            <w:r>
              <w:rPr>
                <w:rFonts w:eastAsia="SimSun"/>
                <w:i/>
                <w:noProof/>
                <w:lang w:eastAsia="zh-CN"/>
              </w:rPr>
              <w:t>1</w:t>
            </w:r>
            <w:r>
              <w:rPr>
                <w:rFonts w:eastAsia="SimSun"/>
                <w:noProof/>
                <w:lang w:eastAsia="zh-CN"/>
              </w:rPr>
              <w:t>, and</w:t>
            </w:r>
          </w:p>
          <w:p w14:paraId="1B7167A1" w14:textId="77777777" w:rsidR="00CE4E95" w:rsidRPr="005E361D" w:rsidRDefault="00CE4E95" w:rsidP="00CE4E95">
            <w:pPr>
              <w:pStyle w:val="ListParagraph"/>
              <w:numPr>
                <w:ilvl w:val="1"/>
                <w:numId w:val="42"/>
              </w:numPr>
              <w:spacing w:after="180"/>
              <w:contextualSpacing w:val="0"/>
              <w:rPr>
                <w:rFonts w:eastAsia="SimSun"/>
                <w:noProof/>
                <w:lang w:eastAsia="zh-CN"/>
              </w:rPr>
            </w:pPr>
            <w:r>
              <w:rPr>
                <w:rFonts w:eastAsia="SimSun"/>
                <w:noProof/>
                <w:lang w:eastAsia="zh-CN"/>
              </w:rPr>
              <w:t xml:space="preserve">All CCs configured with </w:t>
            </w:r>
            <w:r w:rsidRPr="00EC0A4D">
              <w:rPr>
                <w:rFonts w:eastAsia="SimSun"/>
                <w:i/>
                <w:noProof/>
                <w:lang w:eastAsia="zh-CN"/>
              </w:rPr>
              <w:t>smtc</w:t>
            </w:r>
            <w:r>
              <w:rPr>
                <w:rFonts w:eastAsia="SimSun"/>
                <w:i/>
                <w:noProof/>
                <w:lang w:eastAsia="zh-CN"/>
              </w:rPr>
              <w:t>2</w:t>
            </w:r>
            <w:r>
              <w:rPr>
                <w:rFonts w:eastAsia="SimSun"/>
                <w:noProof/>
                <w:lang w:eastAsia="zh-CN"/>
              </w:rPr>
              <w:t xml:space="preserve"> have the same configuration for </w:t>
            </w:r>
            <w:r w:rsidRPr="00EC0A4D">
              <w:rPr>
                <w:rFonts w:eastAsia="SimSun"/>
                <w:i/>
                <w:noProof/>
                <w:lang w:eastAsia="zh-CN"/>
              </w:rPr>
              <w:t>smtc</w:t>
            </w:r>
            <w:r>
              <w:rPr>
                <w:rFonts w:eastAsia="SimSun"/>
                <w:i/>
                <w:noProof/>
                <w:lang w:eastAsia="zh-CN"/>
              </w:rPr>
              <w:t>2</w:t>
            </w:r>
          </w:p>
          <w:p w14:paraId="68A141BC" w14:textId="77777777" w:rsidR="00CE4E95" w:rsidRDefault="00CE4E95" w:rsidP="00CE4E95">
            <w:pPr>
              <w:pStyle w:val="ListParagraph"/>
              <w:numPr>
                <w:ilvl w:val="0"/>
                <w:numId w:val="42"/>
              </w:numPr>
              <w:spacing w:after="180"/>
              <w:contextualSpacing w:val="0"/>
              <w:rPr>
                <w:rFonts w:eastAsia="SimSun"/>
                <w:noProof/>
                <w:lang w:eastAsia="zh-CN"/>
              </w:rPr>
            </w:pPr>
            <w:r>
              <w:rPr>
                <w:rFonts w:eastAsia="SimSun"/>
                <w:noProof/>
                <w:lang w:eastAsia="zh-CN"/>
              </w:rPr>
              <w:t xml:space="preserve">If </w:t>
            </w:r>
            <w:r w:rsidRPr="00EC0A4D">
              <w:rPr>
                <w:rFonts w:eastAsia="SimSun"/>
                <w:i/>
                <w:noProof/>
                <w:lang w:eastAsia="zh-CN"/>
              </w:rPr>
              <w:t>smtc2</w:t>
            </w:r>
            <w:r>
              <w:rPr>
                <w:rFonts w:eastAsia="SimSun"/>
                <w:noProof/>
                <w:lang w:eastAsia="zh-CN"/>
              </w:rPr>
              <w:t xml:space="preserve"> is not configured on any FR2 CC, </w:t>
            </w:r>
          </w:p>
          <w:p w14:paraId="0D63B69F" w14:textId="77777777" w:rsidR="00CE4E95" w:rsidRDefault="00CE4E95" w:rsidP="00CE4E95">
            <w:pPr>
              <w:pStyle w:val="ListParagraph"/>
              <w:numPr>
                <w:ilvl w:val="1"/>
                <w:numId w:val="42"/>
              </w:numPr>
              <w:spacing w:after="180"/>
              <w:contextualSpacing w:val="0"/>
              <w:rPr>
                <w:rFonts w:eastAsia="SimSun"/>
                <w:noProof/>
                <w:lang w:eastAsia="zh-CN"/>
              </w:rPr>
            </w:pPr>
            <w:r>
              <w:rPr>
                <w:rFonts w:eastAsia="SimSun"/>
                <w:noProof/>
                <w:lang w:eastAsia="zh-CN"/>
              </w:rPr>
              <w:t>The total number of different SMTC periodicities on all CCs does not exceed [FFS 2, 3 or 4]</w:t>
            </w:r>
          </w:p>
          <w:p w14:paraId="4561A5C3" w14:textId="77777777" w:rsidR="00CE4E95" w:rsidRDefault="00CE4E95" w:rsidP="00C32C9F">
            <w:pPr>
              <w:rPr>
                <w:lang w:val="en-US" w:eastAsia="zh-CN"/>
              </w:rPr>
            </w:pPr>
            <w:r w:rsidRPr="00E32D54">
              <w:rPr>
                <w:rFonts w:eastAsia="SimSun"/>
                <w:i/>
                <w:noProof/>
                <w:lang w:eastAsia="zh-CN"/>
              </w:rPr>
              <w:t xml:space="preserve">Editor’s Note: </w:t>
            </w:r>
            <w:r w:rsidRPr="00E32D54">
              <w:rPr>
                <w:i/>
              </w:rPr>
              <w:t>The impact of different SMTC offset for different CC on FR2 has not been considered in requirements in this version of the specification</w:t>
            </w:r>
            <w:r w:rsidRPr="00E32D54">
              <w:rPr>
                <w:rFonts w:eastAsia="SimSun"/>
                <w:i/>
                <w:noProof/>
                <w:lang w:eastAsia="zh-CN"/>
              </w:rPr>
              <w:t>.</w:t>
            </w:r>
          </w:p>
        </w:tc>
      </w:tr>
    </w:tbl>
    <w:p w14:paraId="63ED3800" w14:textId="77777777" w:rsidR="00CE4E95" w:rsidRDefault="00CE4E95" w:rsidP="00EA604B">
      <w:pPr>
        <w:rPr>
          <w:lang w:val="en-US" w:eastAsia="zh-CN"/>
        </w:rPr>
      </w:pPr>
    </w:p>
    <w:p w14:paraId="1E8A4F37" w14:textId="77777777" w:rsidR="00CE4E95" w:rsidRDefault="00CE4E95" w:rsidP="00EA604B">
      <w:pPr>
        <w:rPr>
          <w:lang w:val="en-US" w:eastAsia="zh-CN"/>
        </w:rPr>
      </w:pPr>
      <w:r>
        <w:rPr>
          <w:lang w:val="en-US" w:eastAsia="zh-CN"/>
        </w:rPr>
        <w:t>The discussion has been about the issue that the NR specification allows considerable flexibility in SMTC configurations, as SMTC1/SMTC2 are configured per intra-frequency measurement object, with no limitation on the parameter configurations allowed. Each measurement object h</w:t>
      </w:r>
      <w:r w:rsidR="00C61706">
        <w:rPr>
          <w:lang w:val="en-US" w:eastAsia="zh-CN"/>
        </w:rPr>
        <w:t>a</w:t>
      </w:r>
      <w:r>
        <w:rPr>
          <w:lang w:val="en-US" w:eastAsia="zh-CN"/>
        </w:rPr>
        <w:t xml:space="preserve">s </w:t>
      </w:r>
      <w:r w:rsidR="00C61706">
        <w:rPr>
          <w:lang w:val="en-US" w:eastAsia="zh-CN"/>
        </w:rPr>
        <w:t xml:space="preserve">independent </w:t>
      </w:r>
      <w:r w:rsidR="00C32C9F">
        <w:rPr>
          <w:lang w:val="en-US" w:eastAsia="zh-CN"/>
        </w:rPr>
        <w:t>parameters</w:t>
      </w:r>
    </w:p>
    <w:p w14:paraId="3B0DA415" w14:textId="62972CCD" w:rsidR="00481F61" w:rsidRPr="00C61706" w:rsidRDefault="00481F61" w:rsidP="00C61706">
      <w:pPr>
        <w:pStyle w:val="ListParagraph"/>
        <w:numPr>
          <w:ilvl w:val="0"/>
          <w:numId w:val="43"/>
        </w:numPr>
        <w:rPr>
          <w:lang w:val="en-US" w:eastAsia="zh-CN"/>
        </w:rPr>
      </w:pPr>
      <w:r w:rsidRPr="00C61706">
        <w:rPr>
          <w:lang w:val="en-US" w:eastAsia="zh-CN"/>
        </w:rPr>
        <w:t xml:space="preserve">Duration : The duration of the SMTC in ms, </w:t>
      </w:r>
      <w:r w:rsidR="00156743" w:rsidRPr="00C61706">
        <w:rPr>
          <w:lang w:val="en-US" w:eastAsia="zh-CN"/>
        </w:rPr>
        <w:t>i.e.</w:t>
      </w:r>
      <w:r w:rsidRPr="00C61706">
        <w:rPr>
          <w:lang w:val="en-US" w:eastAsia="zh-CN"/>
        </w:rPr>
        <w:t xml:space="preserve"> 1,2,3,4 or 5ms</w:t>
      </w:r>
    </w:p>
    <w:p w14:paraId="155C8ED3" w14:textId="77777777" w:rsidR="00481F61" w:rsidRPr="00C61706" w:rsidRDefault="00AD1111" w:rsidP="00C61706">
      <w:pPr>
        <w:pStyle w:val="ListParagraph"/>
        <w:numPr>
          <w:ilvl w:val="0"/>
          <w:numId w:val="43"/>
        </w:numPr>
        <w:rPr>
          <w:lang w:val="en-US" w:eastAsia="zh-CN"/>
        </w:rPr>
      </w:pPr>
      <w:r w:rsidRPr="00C61706">
        <w:rPr>
          <w:lang w:val="en-US" w:eastAsia="zh-CN"/>
        </w:rPr>
        <w:t>smtc1</w:t>
      </w:r>
      <w:r w:rsidR="00481F61" w:rsidRPr="00C61706">
        <w:rPr>
          <w:lang w:val="en-US" w:eastAsia="zh-CN"/>
        </w:rPr>
        <w:t xml:space="preserve"> periodicity : A basic periodicity which is assumed for all cells on the frequency not explicitly indicated to use SMTC2 period</w:t>
      </w:r>
    </w:p>
    <w:p w14:paraId="1ADFFC49" w14:textId="77777777" w:rsidR="00481F61" w:rsidRPr="00C61706" w:rsidRDefault="00AD1111" w:rsidP="00C61706">
      <w:pPr>
        <w:pStyle w:val="ListParagraph"/>
        <w:numPr>
          <w:ilvl w:val="0"/>
          <w:numId w:val="43"/>
        </w:numPr>
        <w:rPr>
          <w:i/>
        </w:rPr>
      </w:pPr>
      <w:r w:rsidRPr="00C61706">
        <w:rPr>
          <w:lang w:val="en-US" w:eastAsia="zh-CN"/>
        </w:rPr>
        <w:t>smtc</w:t>
      </w:r>
      <w:r w:rsidR="00481F61" w:rsidRPr="00C61706">
        <w:rPr>
          <w:lang w:val="en-US" w:eastAsia="zh-CN"/>
        </w:rPr>
        <w:t xml:space="preserve">2 periodicity : </w:t>
      </w:r>
      <w:r w:rsidR="00481F61" w:rsidRPr="00C61706">
        <w:rPr>
          <w:i/>
        </w:rPr>
        <w:t>periodicity</w:t>
      </w:r>
      <w:r w:rsidR="00481F61" w:rsidRPr="00C61706">
        <w:rPr>
          <w:szCs w:val="22"/>
          <w:lang w:eastAsia="ja-JP"/>
        </w:rPr>
        <w:t xml:space="preserve"> in smtc2 can only be set to a value strictly shorter than the periodicity indicated by </w:t>
      </w:r>
      <w:r w:rsidR="00481F61" w:rsidRPr="00C61706">
        <w:rPr>
          <w:i/>
        </w:rPr>
        <w:t>smtc1</w:t>
      </w:r>
      <w:r w:rsidR="00C32C9F" w:rsidRPr="00C61706">
        <w:rPr>
          <w:i/>
        </w:rPr>
        <w:t>.#</w:t>
      </w:r>
    </w:p>
    <w:p w14:paraId="1DDE48E0" w14:textId="77777777" w:rsidR="00C32C9F" w:rsidRPr="00C61706" w:rsidRDefault="00C32C9F" w:rsidP="00C61706">
      <w:pPr>
        <w:pStyle w:val="ListParagraph"/>
        <w:numPr>
          <w:ilvl w:val="0"/>
          <w:numId w:val="43"/>
        </w:numPr>
        <w:rPr>
          <w:lang w:val="en-US" w:eastAsia="zh-CN"/>
        </w:rPr>
      </w:pPr>
      <w:r w:rsidRPr="00C61706">
        <w:rPr>
          <w:lang w:val="en-US" w:eastAsia="zh-CN"/>
        </w:rPr>
        <w:t>Offset : An offset in subframes(ms) to the start of the SMTC</w:t>
      </w:r>
    </w:p>
    <w:p w14:paraId="739E705F" w14:textId="77777777" w:rsidR="00766558" w:rsidRPr="00C61706" w:rsidRDefault="00766558" w:rsidP="00C61706">
      <w:pPr>
        <w:pStyle w:val="ListParagraph"/>
        <w:numPr>
          <w:ilvl w:val="0"/>
          <w:numId w:val="43"/>
        </w:numPr>
        <w:rPr>
          <w:lang w:val="en-US" w:eastAsia="zh-CN"/>
        </w:rPr>
      </w:pPr>
      <w:r>
        <w:t xml:space="preserve">pci-List : List of cells to be measured with </w:t>
      </w:r>
      <w:r w:rsidR="00AD1111">
        <w:t>smtc2 periodicity. Cells not in this list are measured with smtc1 periodicity</w:t>
      </w:r>
    </w:p>
    <w:p w14:paraId="2049D2CB" w14:textId="153F351B" w:rsidR="00C61706" w:rsidRDefault="00C61706" w:rsidP="00C61706">
      <w:pPr>
        <w:rPr>
          <w:lang w:val="en-US" w:eastAsia="zh-CN"/>
        </w:rPr>
      </w:pPr>
      <w:r>
        <w:rPr>
          <w:lang w:val="en-US" w:eastAsia="zh-CN"/>
        </w:rPr>
        <w:t xml:space="preserve">On the other hand, the flexibility can cause more complexity in UE </w:t>
      </w:r>
      <w:r w:rsidR="00156743">
        <w:rPr>
          <w:lang w:val="en-US" w:eastAsia="zh-CN"/>
        </w:rPr>
        <w:t>implementation</w:t>
      </w:r>
      <w:r>
        <w:rPr>
          <w:lang w:val="en-US" w:eastAsia="zh-CN"/>
        </w:rPr>
        <w:t xml:space="preserve">, for example to account for RX </w:t>
      </w:r>
      <w:r w:rsidR="00156743">
        <w:rPr>
          <w:lang w:val="en-US" w:eastAsia="zh-CN"/>
        </w:rPr>
        <w:t>beam sweeping</w:t>
      </w:r>
      <w:r w:rsidR="00FF246E">
        <w:rPr>
          <w:lang w:val="en-US" w:eastAsia="zh-CN"/>
        </w:rPr>
        <w:t>. Since limiting SSB transmission is an important aspect of network power saving, we think that it is important not to limit the flexibility except in cases where this is necessary to simplify UE implementation. If requirements are not defined for release 15, and hence cannot be guaranteed by release 15 devices, the network will have to support release 15 devices for the foreseeable future, so adding support for additional flexibility in a future release does not address any shortcoming of release 15 in a usable way.</w:t>
      </w:r>
    </w:p>
    <w:p w14:paraId="4B2866F9" w14:textId="77777777" w:rsidR="00C61706" w:rsidRPr="00C61706" w:rsidRDefault="00C61706" w:rsidP="00C61706">
      <w:pPr>
        <w:rPr>
          <w:u w:val="single"/>
          <w:lang w:val="en-US" w:eastAsia="zh-CN"/>
        </w:rPr>
      </w:pPr>
      <w:r w:rsidRPr="00C61706">
        <w:rPr>
          <w:u w:val="single"/>
          <w:lang w:val="en-US" w:eastAsia="zh-CN"/>
        </w:rPr>
        <w:t>Scell only on FR2</w:t>
      </w:r>
    </w:p>
    <w:p w14:paraId="68034542" w14:textId="77777777" w:rsidR="00C61706" w:rsidRDefault="00C61706" w:rsidP="00C61706">
      <w:pPr>
        <w:rPr>
          <w:lang w:val="en-US" w:eastAsia="zh-CN"/>
        </w:rPr>
      </w:pPr>
      <w:r>
        <w:rPr>
          <w:lang w:val="en-US" w:eastAsia="zh-CN"/>
        </w:rPr>
        <w:t>We begin by considering a scenario with only SCells on FR2. Since there is a single baseband searcher assumed for SCC measurements (CSSF</w:t>
      </w:r>
      <w:r w:rsidRPr="00C61706">
        <w:rPr>
          <w:vertAlign w:val="subscript"/>
          <w:lang w:val="en-US" w:eastAsia="zh-CN"/>
        </w:rPr>
        <w:t>outside_gap</w:t>
      </w:r>
      <w:r>
        <w:rPr>
          <w:lang w:val="en-US" w:eastAsia="zh-CN"/>
        </w:rPr>
        <w:t>=N</w:t>
      </w:r>
      <w:r w:rsidRPr="00C61706">
        <w:rPr>
          <w:vertAlign w:val="subscript"/>
          <w:lang w:val="en-US" w:eastAsia="zh-CN"/>
        </w:rPr>
        <w:t>Scells</w:t>
      </w:r>
      <w:r>
        <w:rPr>
          <w:lang w:val="en-US" w:eastAsia="zh-CN"/>
        </w:rPr>
        <w:t>), the UE is not required to measure more than one SCC concurrently</w:t>
      </w:r>
    </w:p>
    <w:p w14:paraId="6084D6E8" w14:textId="77777777" w:rsidR="00C61706" w:rsidRDefault="00C61706" w:rsidP="00C61706">
      <w:pPr>
        <w:rPr>
          <w:b/>
          <w:lang w:val="en-US" w:eastAsia="zh-CN"/>
        </w:rPr>
      </w:pPr>
      <w:r>
        <w:rPr>
          <w:b/>
          <w:lang w:val="en-US" w:eastAsia="zh-CN"/>
        </w:rPr>
        <w:t>Observation 1 : With Scell only on FR2, the UE is not required to measure more than</w:t>
      </w:r>
      <w:r w:rsidRPr="00C61706">
        <w:rPr>
          <w:b/>
          <w:lang w:val="en-US" w:eastAsia="zh-CN"/>
        </w:rPr>
        <w:t xml:space="preserve"> one </w:t>
      </w:r>
      <w:r>
        <w:rPr>
          <w:b/>
          <w:lang w:val="en-US" w:eastAsia="zh-CN"/>
        </w:rPr>
        <w:t>SCC concurrently.</w:t>
      </w:r>
    </w:p>
    <w:p w14:paraId="63356BA1" w14:textId="77777777" w:rsidR="00C61706" w:rsidRDefault="00885B16" w:rsidP="00C61706">
      <w:pPr>
        <w:rPr>
          <w:lang w:val="en-US" w:eastAsia="zh-CN"/>
        </w:rPr>
      </w:pPr>
      <w:r>
        <w:rPr>
          <w:lang w:val="en-US" w:eastAsia="zh-CN"/>
        </w:rPr>
        <w:t xml:space="preserve">In principle, the implication is that there is also no difficulty from an RX beam sweeping point of view with independent configuration of SMTC between FR2 SCells when no SpCell is configured. As discussed in </w:t>
      </w:r>
      <w:r>
        <w:rPr>
          <w:lang w:val="en-US" w:eastAsia="zh-CN"/>
        </w:rPr>
        <w:fldChar w:fldCharType="begin"/>
      </w:r>
      <w:r>
        <w:rPr>
          <w:lang w:val="en-US" w:eastAsia="zh-CN"/>
        </w:rPr>
        <w:instrText xml:space="preserve"> REF _Ref25823974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there may be an issue with beam management (BM)-RS on other frequencies</w:t>
      </w:r>
      <w:r w:rsidR="00A0087D">
        <w:rPr>
          <w:lang w:val="en-US" w:eastAsia="zh-CN"/>
        </w:rPr>
        <w:t>.</w:t>
      </w:r>
      <w:r>
        <w:rPr>
          <w:lang w:val="en-US" w:eastAsia="zh-CN"/>
        </w:rPr>
        <w:t xml:space="preserve"> </w:t>
      </w:r>
      <w:r w:rsidR="00A0087D">
        <w:rPr>
          <w:lang w:val="en-US" w:eastAsia="zh-CN"/>
        </w:rPr>
        <w:t xml:space="preserve">As indicated in </w:t>
      </w:r>
      <w:r w:rsidR="00A0087D">
        <w:rPr>
          <w:lang w:val="en-US" w:eastAsia="zh-CN"/>
        </w:rPr>
        <w:fldChar w:fldCharType="begin"/>
      </w:r>
      <w:r w:rsidR="00A0087D">
        <w:rPr>
          <w:lang w:val="en-US" w:eastAsia="zh-CN"/>
        </w:rPr>
        <w:instrText xml:space="preserve"> REF _Ref25823974 \r \h </w:instrText>
      </w:r>
      <w:r w:rsidR="00A0087D">
        <w:rPr>
          <w:lang w:val="en-US" w:eastAsia="zh-CN"/>
        </w:rPr>
      </w:r>
      <w:r w:rsidR="00A0087D">
        <w:rPr>
          <w:lang w:val="en-US" w:eastAsia="zh-CN"/>
        </w:rPr>
        <w:fldChar w:fldCharType="separate"/>
      </w:r>
      <w:r w:rsidR="00A0087D">
        <w:rPr>
          <w:lang w:val="en-US" w:eastAsia="zh-CN"/>
        </w:rPr>
        <w:t>[1]</w:t>
      </w:r>
      <w:r w:rsidR="00A0087D">
        <w:rPr>
          <w:lang w:val="en-US" w:eastAsia="zh-CN"/>
        </w:rPr>
        <w:fldChar w:fldCharType="end"/>
      </w:r>
      <w:r w:rsidR="00A0087D">
        <w:rPr>
          <w:lang w:val="en-US" w:eastAsia="zh-CN"/>
        </w:rPr>
        <w:t>,</w:t>
      </w:r>
    </w:p>
    <w:p w14:paraId="136EE82B" w14:textId="77777777" w:rsidR="00A0087D" w:rsidRPr="00A0087D" w:rsidRDefault="00A0087D" w:rsidP="00C61706">
      <w:pPr>
        <w:rPr>
          <w:rFonts w:eastAsia="SimSun"/>
          <w:i/>
          <w:lang w:eastAsia="zh-CN"/>
        </w:rPr>
      </w:pPr>
      <w:r w:rsidRPr="00A0087D">
        <w:rPr>
          <w:rFonts w:eastAsia="SimSun"/>
          <w:i/>
          <w:lang w:eastAsia="zh-CN"/>
        </w:rPr>
        <w:t>When defining the time sharing between RRM and BM measurement (P factor), RAN4 has only considered single carrier case, but since UE only has one Rx beam at a time across all CCs, RRM measurement on SCell1 and BM measurement on SCell2 also need to be TDMed.</w:t>
      </w:r>
    </w:p>
    <w:p w14:paraId="20CD6395" w14:textId="77777777" w:rsidR="00A0087D" w:rsidRPr="00A0087D" w:rsidRDefault="00A0087D" w:rsidP="00A0087D">
      <w:pPr>
        <w:spacing w:before="120" w:after="120"/>
        <w:jc w:val="center"/>
        <w:rPr>
          <w:i/>
        </w:rPr>
      </w:pPr>
      <w:r w:rsidRPr="00A0087D">
        <w:rPr>
          <w:i/>
          <w:noProof/>
        </w:rPr>
        <w:drawing>
          <wp:inline distT="0" distB="0" distL="0" distR="0" wp14:anchorId="3078E3B9" wp14:editId="28C4F478">
            <wp:extent cx="4441190" cy="1567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41190" cy="1567815"/>
                    </a:xfrm>
                    <a:prstGeom prst="rect">
                      <a:avLst/>
                    </a:prstGeom>
                    <a:noFill/>
                    <a:ln>
                      <a:noFill/>
                    </a:ln>
                  </pic:spPr>
                </pic:pic>
              </a:graphicData>
            </a:graphic>
          </wp:inline>
        </w:drawing>
      </w:r>
    </w:p>
    <w:p w14:paraId="02721A2F" w14:textId="77777777" w:rsidR="00A0087D" w:rsidRPr="00A0087D" w:rsidRDefault="00A0087D" w:rsidP="00A0087D">
      <w:pPr>
        <w:jc w:val="center"/>
        <w:rPr>
          <w:rFonts w:eastAsia="SimSun"/>
          <w:b/>
          <w:i/>
        </w:rPr>
      </w:pPr>
      <w:r w:rsidRPr="00A0087D">
        <w:rPr>
          <w:rFonts w:eastAsia="SimSun"/>
          <w:b/>
          <w:i/>
        </w:rPr>
        <w:t>Figure 2: Example where SMTC on 2 SCCs are not overlapping</w:t>
      </w:r>
    </w:p>
    <w:p w14:paraId="6E632263" w14:textId="542B5572" w:rsidR="00A0087D" w:rsidRDefault="00A0087D" w:rsidP="00C61706">
      <w:pPr>
        <w:rPr>
          <w:lang w:val="en-US" w:eastAsia="zh-CN"/>
        </w:rPr>
      </w:pPr>
      <w:r>
        <w:rPr>
          <w:lang w:val="en-US" w:eastAsia="zh-CN"/>
        </w:rPr>
        <w:t xml:space="preserve">Although it is argued in </w:t>
      </w:r>
      <w:r>
        <w:rPr>
          <w:lang w:val="en-US" w:eastAsia="zh-CN"/>
        </w:rPr>
        <w:fldChar w:fldCharType="begin"/>
      </w:r>
      <w:r>
        <w:rPr>
          <w:lang w:val="en-US" w:eastAsia="zh-CN"/>
        </w:rPr>
        <w:instrText xml:space="preserve"> REF _Ref25823974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that it is not necessary or beneficial to solve this issue in specifications, we would like to </w:t>
      </w:r>
      <w:r w:rsidR="00156743">
        <w:rPr>
          <w:lang w:val="en-US" w:eastAsia="zh-CN"/>
        </w:rPr>
        <w:t>emphasize</w:t>
      </w:r>
      <w:r>
        <w:rPr>
          <w:lang w:val="en-US" w:eastAsia="zh-CN"/>
        </w:rPr>
        <w:t xml:space="preserve"> that even if the L3 measurement SMTCs on CC1 and CC2 are identical, it could happen that there is a 3</w:t>
      </w:r>
      <w:r w:rsidRPr="00A0087D">
        <w:rPr>
          <w:vertAlign w:val="superscript"/>
          <w:lang w:val="en-US" w:eastAsia="zh-CN"/>
        </w:rPr>
        <w:t>rd</w:t>
      </w:r>
      <w:r>
        <w:rPr>
          <w:lang w:val="en-US" w:eastAsia="zh-CN"/>
        </w:rPr>
        <w:t xml:space="preserve"> CC, CC3 which does not have L3 measurements configured, but still has BM. In this case, the problem would also occur in that the BM requirements on CC3 do not L3 consider measurement operations on CC1 and CC2.</w:t>
      </w:r>
    </w:p>
    <w:p w14:paraId="6C2B1B56" w14:textId="77777777" w:rsidR="00A0087D" w:rsidRDefault="00A0087D" w:rsidP="00C61706">
      <w:pPr>
        <w:rPr>
          <w:b/>
          <w:lang w:val="en-US" w:eastAsia="zh-CN"/>
        </w:rPr>
      </w:pPr>
      <w:r>
        <w:rPr>
          <w:b/>
          <w:lang w:val="en-US" w:eastAsia="zh-CN"/>
        </w:rPr>
        <w:t>Observation 2: Regardless if the same or different SMTC configuration is used on all FR2 CC, the BM requirements need to be updated to capture the impact of measurement operations on a different FR2 CC.</w:t>
      </w:r>
    </w:p>
    <w:p w14:paraId="4CC4AE40" w14:textId="77777777" w:rsidR="00A0087D" w:rsidRDefault="00A0087D" w:rsidP="00C61706">
      <w:pPr>
        <w:rPr>
          <w:lang w:val="en-US" w:eastAsia="zh-CN"/>
        </w:rPr>
      </w:pPr>
      <w:r w:rsidRPr="00A0087D">
        <w:rPr>
          <w:lang w:val="en-US" w:eastAsia="zh-CN"/>
        </w:rPr>
        <w:t>He</w:t>
      </w:r>
      <w:r>
        <w:rPr>
          <w:lang w:val="en-US" w:eastAsia="zh-CN"/>
        </w:rPr>
        <w:t>nce, based on analysis of the SCC only on FR2 case, we propose</w:t>
      </w:r>
    </w:p>
    <w:p w14:paraId="305D9868" w14:textId="77777777" w:rsidR="00A0087D" w:rsidRDefault="00A0087D" w:rsidP="00C61706">
      <w:pPr>
        <w:rPr>
          <w:b/>
          <w:lang w:val="en-US" w:eastAsia="zh-CN"/>
        </w:rPr>
      </w:pPr>
      <w:r>
        <w:rPr>
          <w:b/>
          <w:lang w:val="en-US" w:eastAsia="zh-CN"/>
        </w:rPr>
        <w:t>Proposal 1 : There are no restrictions on SMTC configuration when SCC only are configured on FR2</w:t>
      </w:r>
    </w:p>
    <w:p w14:paraId="11AC8861" w14:textId="00FFC156" w:rsidR="00A0087D" w:rsidRDefault="00A0087D" w:rsidP="00C61706">
      <w:pPr>
        <w:rPr>
          <w:b/>
          <w:lang w:val="en-US" w:eastAsia="zh-CN"/>
        </w:rPr>
      </w:pPr>
      <w:r w:rsidRPr="00A0087D">
        <w:rPr>
          <w:b/>
          <w:lang w:val="en-US" w:eastAsia="zh-CN"/>
        </w:rPr>
        <w:lastRenderedPageBreak/>
        <w:t xml:space="preserve">Proposal 2 : BM requirements are updated </w:t>
      </w:r>
      <w:r>
        <w:rPr>
          <w:b/>
          <w:lang w:val="en-US" w:eastAsia="zh-CN"/>
        </w:rPr>
        <w:t xml:space="preserve">to account for </w:t>
      </w:r>
      <w:r w:rsidR="00FF246E">
        <w:rPr>
          <w:b/>
          <w:lang w:val="en-US" w:eastAsia="zh-CN"/>
        </w:rPr>
        <w:t>measurement operations on any FR2 CC</w:t>
      </w:r>
    </w:p>
    <w:p w14:paraId="6EA8ACE6" w14:textId="532CEA72" w:rsidR="00C31AA0" w:rsidRDefault="00C31AA0" w:rsidP="00C61706">
      <w:pPr>
        <w:rPr>
          <w:bCs/>
          <w:lang w:val="en-US" w:eastAsia="zh-CN"/>
        </w:rPr>
      </w:pPr>
      <w:r w:rsidRPr="00C31AA0">
        <w:rPr>
          <w:bCs/>
          <w:lang w:val="en-US" w:eastAsia="zh-CN"/>
        </w:rPr>
        <w:t>Our view</w:t>
      </w:r>
      <w:r>
        <w:rPr>
          <w:bCs/>
          <w:lang w:val="en-US" w:eastAsia="zh-CN"/>
        </w:rPr>
        <w:t xml:space="preserve"> is that this can be done relatively straightforwardly by </w:t>
      </w:r>
      <w:r w:rsidR="009948CB">
        <w:rPr>
          <w:bCs/>
          <w:lang w:val="en-US" w:eastAsia="zh-CN"/>
        </w:rPr>
        <w:t xml:space="preserve">suitably </w:t>
      </w:r>
      <w:r>
        <w:rPr>
          <w:bCs/>
          <w:lang w:val="en-US" w:eastAsia="zh-CN"/>
        </w:rPr>
        <w:t xml:space="preserve">defining the </w:t>
      </w:r>
      <w:r w:rsidR="00067F7D">
        <w:rPr>
          <w:bCs/>
          <w:lang w:val="en-US" w:eastAsia="zh-CN"/>
        </w:rPr>
        <w:t xml:space="preserve">P </w:t>
      </w:r>
      <w:r>
        <w:rPr>
          <w:bCs/>
          <w:lang w:val="en-US" w:eastAsia="zh-CN"/>
        </w:rPr>
        <w:t>factor for BM on frequency f</w:t>
      </w:r>
      <w:r w:rsidRPr="00C31AA0">
        <w:rPr>
          <w:bCs/>
          <w:vertAlign w:val="subscript"/>
          <w:lang w:val="en-US" w:eastAsia="zh-CN"/>
        </w:rPr>
        <w:t>i</w:t>
      </w:r>
      <w:r>
        <w:rPr>
          <w:bCs/>
          <w:lang w:val="en-US" w:eastAsia="zh-CN"/>
        </w:rPr>
        <w:t xml:space="preserve"> where f</w:t>
      </w:r>
      <w:r w:rsidRPr="00C31AA0">
        <w:rPr>
          <w:bCs/>
          <w:vertAlign w:val="subscript"/>
          <w:lang w:val="en-US" w:eastAsia="zh-CN"/>
        </w:rPr>
        <w:t>i</w:t>
      </w:r>
      <w:r>
        <w:rPr>
          <w:bCs/>
          <w:lang w:val="en-US" w:eastAsia="zh-CN"/>
        </w:rPr>
        <w:t xml:space="preserve"> is on an FR2 band.</w:t>
      </w:r>
      <w:r w:rsidR="009948CB">
        <w:rPr>
          <w:bCs/>
          <w:lang w:val="en-US" w:eastAsia="zh-CN"/>
        </w:rPr>
        <w:t xml:space="preserve"> We propose the following definition for P:</w:t>
      </w:r>
    </w:p>
    <w:tbl>
      <w:tblPr>
        <w:tblStyle w:val="TableGrid"/>
        <w:tblW w:w="0" w:type="auto"/>
        <w:tblLook w:val="04A0" w:firstRow="1" w:lastRow="0" w:firstColumn="1" w:lastColumn="0" w:noHBand="0" w:noVBand="1"/>
      </w:tblPr>
      <w:tblGrid>
        <w:gridCol w:w="10537"/>
      </w:tblGrid>
      <w:tr w:rsidR="00C31AA0" w14:paraId="2B608E0E" w14:textId="77777777" w:rsidTr="00C31AA0">
        <w:tc>
          <w:tcPr>
            <w:tcW w:w="10537" w:type="dxa"/>
          </w:tcPr>
          <w:p w14:paraId="07B033E3" w14:textId="4BBE53C4" w:rsidR="00067F7D" w:rsidRDefault="00C31AA0" w:rsidP="00C61706">
            <w:pPr>
              <w:rPr>
                <w:bCs/>
                <w:lang w:val="en-US" w:eastAsia="zh-CN"/>
              </w:rPr>
            </w:pPr>
            <w:r>
              <w:rPr>
                <w:bCs/>
                <w:lang w:val="en-US" w:eastAsia="zh-CN"/>
              </w:rPr>
              <w:t>Define T as the number of configured SSB resource measurement opportunities during a time period max(SMTC_period, MGRP</w:t>
            </w:r>
            <w:r w:rsidR="00067F7D">
              <w:rPr>
                <w:bCs/>
                <w:lang w:val="en-US" w:eastAsia="zh-CN"/>
              </w:rPr>
              <w:t>,T</w:t>
            </w:r>
            <w:r w:rsidR="00067F7D" w:rsidRPr="00067F7D">
              <w:rPr>
                <w:bCs/>
                <w:vertAlign w:val="subscript"/>
                <w:lang w:val="en-US" w:eastAsia="zh-CN"/>
              </w:rPr>
              <w:t>SSB</w:t>
            </w:r>
            <w:r>
              <w:rPr>
                <w:bCs/>
                <w:lang w:val="en-US" w:eastAsia="zh-CN"/>
              </w:rPr>
              <w:t>)</w:t>
            </w:r>
            <w:r w:rsidR="009948CB">
              <w:rPr>
                <w:bCs/>
                <w:lang w:val="en-US" w:eastAsia="zh-CN"/>
              </w:rPr>
              <w:t xml:space="preserve"> without consideration of any overlapping FR2 SMTC occasion or measurement gap, w</w:t>
            </w:r>
            <w:r>
              <w:rPr>
                <w:bCs/>
                <w:lang w:val="en-US" w:eastAsia="zh-CN"/>
              </w:rPr>
              <w:t>here</w:t>
            </w:r>
            <w:r w:rsidR="00067F7D">
              <w:rPr>
                <w:bCs/>
                <w:lang w:val="en-US" w:eastAsia="zh-CN"/>
              </w:rPr>
              <w:t>:</w:t>
            </w:r>
          </w:p>
          <w:p w14:paraId="7961471C" w14:textId="42C6A7FD" w:rsidR="00C31AA0" w:rsidRDefault="00067F7D" w:rsidP="00C61706">
            <w:pPr>
              <w:rPr>
                <w:bCs/>
                <w:lang w:val="en-US" w:eastAsia="zh-CN"/>
              </w:rPr>
            </w:pPr>
            <w:r>
              <w:rPr>
                <w:lang w:val="en-US"/>
              </w:rPr>
              <w:tab/>
            </w:r>
            <w:r w:rsidR="00C31AA0">
              <w:rPr>
                <w:bCs/>
                <w:lang w:val="en-US" w:eastAsia="zh-CN"/>
              </w:rPr>
              <w:t xml:space="preserve">SMTC_period is the largest FR2 SMTC periodicity, considering all configured serving frequencies on FR2 and considering </w:t>
            </w:r>
            <w:r w:rsidR="00C31AA0" w:rsidRPr="00C31AA0">
              <w:rPr>
                <w:bCs/>
                <w:i/>
                <w:iCs/>
                <w:lang w:val="en-US" w:eastAsia="zh-CN"/>
              </w:rPr>
              <w:t>smtc2</w:t>
            </w:r>
            <w:r w:rsidR="00C31AA0">
              <w:rPr>
                <w:bCs/>
                <w:lang w:val="en-US" w:eastAsia="zh-CN"/>
              </w:rPr>
              <w:t xml:space="preserve"> if </w:t>
            </w:r>
            <w:r w:rsidR="00C31AA0" w:rsidRPr="00C31AA0">
              <w:rPr>
                <w:bCs/>
                <w:i/>
                <w:iCs/>
                <w:lang w:val="en-US" w:eastAsia="zh-CN"/>
              </w:rPr>
              <w:t>smtc2</w:t>
            </w:r>
            <w:r w:rsidR="00C31AA0">
              <w:rPr>
                <w:bCs/>
                <w:lang w:val="en-US" w:eastAsia="zh-CN"/>
              </w:rPr>
              <w:t xml:space="preserve"> is </w:t>
            </w:r>
            <w:r>
              <w:rPr>
                <w:bCs/>
                <w:lang w:val="en-US" w:eastAsia="zh-CN"/>
              </w:rPr>
              <w:t xml:space="preserve">configured for a serving frequency, otherwise considering </w:t>
            </w:r>
            <w:r w:rsidRPr="00067F7D">
              <w:rPr>
                <w:bCs/>
                <w:i/>
                <w:iCs/>
                <w:lang w:val="en-US" w:eastAsia="zh-CN"/>
              </w:rPr>
              <w:t>smtc1</w:t>
            </w:r>
            <w:r>
              <w:rPr>
                <w:bCs/>
                <w:lang w:val="en-US" w:eastAsia="zh-CN"/>
              </w:rPr>
              <w:t xml:space="preserve"> for the frequency</w:t>
            </w:r>
            <w:r>
              <w:rPr>
                <w:bCs/>
                <w:i/>
                <w:iCs/>
                <w:lang w:val="en-US" w:eastAsia="zh-CN"/>
              </w:rPr>
              <w:t>.</w:t>
            </w:r>
          </w:p>
          <w:p w14:paraId="3535DF75" w14:textId="5A277232" w:rsidR="00067F7D" w:rsidRDefault="00067F7D" w:rsidP="00C61706">
            <w:pPr>
              <w:rPr>
                <w:bCs/>
                <w:lang w:val="en-US" w:eastAsia="zh-CN"/>
              </w:rPr>
            </w:pPr>
            <w:r>
              <w:rPr>
                <w:lang w:val="en-US"/>
              </w:rPr>
              <w:tab/>
            </w:r>
            <w:r>
              <w:rPr>
                <w:bCs/>
                <w:lang w:val="en-US" w:eastAsia="zh-CN"/>
              </w:rPr>
              <w:t xml:space="preserve">MGRP is defined as </w:t>
            </w:r>
          </w:p>
          <w:p w14:paraId="1799FD04" w14:textId="580F425D" w:rsidR="00067F7D" w:rsidRDefault="00067F7D" w:rsidP="00067F7D">
            <w:pPr>
              <w:pStyle w:val="ListParagraph"/>
              <w:numPr>
                <w:ilvl w:val="0"/>
                <w:numId w:val="46"/>
              </w:numPr>
              <w:rPr>
                <w:bCs/>
                <w:lang w:val="en-US" w:eastAsia="zh-CN"/>
              </w:rPr>
            </w:pPr>
            <w:r w:rsidRPr="00067F7D">
              <w:rPr>
                <w:bCs/>
                <w:lang w:val="en-US" w:eastAsia="zh-CN"/>
              </w:rPr>
              <w:t xml:space="preserve">the </w:t>
            </w:r>
            <w:r>
              <w:rPr>
                <w:bCs/>
                <w:lang w:val="en-US" w:eastAsia="zh-CN"/>
              </w:rPr>
              <w:t>measurement gap repetition period (MGRP)</w:t>
            </w:r>
            <w:r w:rsidRPr="00067F7D">
              <w:rPr>
                <w:bCs/>
                <w:lang w:val="en-US" w:eastAsia="zh-CN"/>
              </w:rPr>
              <w:t xml:space="preserve"> of per-FR gaps for FR2 if configured</w:t>
            </w:r>
            <w:r>
              <w:rPr>
                <w:bCs/>
                <w:lang w:val="en-US" w:eastAsia="zh-CN"/>
              </w:rPr>
              <w:t>,</w:t>
            </w:r>
          </w:p>
          <w:p w14:paraId="77506029" w14:textId="5C71D35C" w:rsidR="00067F7D" w:rsidRDefault="00067F7D" w:rsidP="00067F7D">
            <w:pPr>
              <w:pStyle w:val="ListParagraph"/>
              <w:numPr>
                <w:ilvl w:val="0"/>
                <w:numId w:val="46"/>
              </w:numPr>
              <w:rPr>
                <w:bCs/>
                <w:lang w:val="en-US" w:eastAsia="zh-CN"/>
              </w:rPr>
            </w:pPr>
            <w:r>
              <w:rPr>
                <w:bCs/>
                <w:lang w:val="en-US" w:eastAsia="zh-CN"/>
              </w:rPr>
              <w:t>or the measurement gap repetition period (MGRP) of per-UE gaps if configured,</w:t>
            </w:r>
          </w:p>
          <w:p w14:paraId="3844E560" w14:textId="147D6F47" w:rsidR="00067F7D" w:rsidRPr="009948CB" w:rsidRDefault="00067F7D" w:rsidP="00067F7D">
            <w:pPr>
              <w:pStyle w:val="ListParagraph"/>
              <w:numPr>
                <w:ilvl w:val="0"/>
                <w:numId w:val="46"/>
              </w:numPr>
              <w:rPr>
                <w:bCs/>
                <w:lang w:val="en-US" w:eastAsia="zh-CN"/>
              </w:rPr>
            </w:pPr>
            <w:r>
              <w:rPr>
                <w:bCs/>
                <w:lang w:val="en-US" w:eastAsia="zh-CN"/>
              </w:rPr>
              <w:t>or 0 otherwise.</w:t>
            </w:r>
          </w:p>
          <w:p w14:paraId="261324A6" w14:textId="2ECF3F9A" w:rsidR="00067F7D" w:rsidRDefault="00067F7D" w:rsidP="00067F7D">
            <w:pPr>
              <w:rPr>
                <w:bCs/>
                <w:lang w:val="en-US" w:eastAsia="zh-CN"/>
              </w:rPr>
            </w:pPr>
            <w:r>
              <w:rPr>
                <w:bCs/>
                <w:lang w:val="en-US" w:eastAsia="zh-CN"/>
              </w:rPr>
              <w:t>Define S as the number of configured SSB resource measurement opportunities during a time period max(SMTC_period, MGRP) which are overlapped with either a measurement gap or FR2 SMTC occasion, or both.</w:t>
            </w:r>
            <w:r w:rsidR="009948CB">
              <w:rPr>
                <w:bCs/>
                <w:lang w:val="en-US" w:eastAsia="zh-CN"/>
              </w:rPr>
              <w:t xml:space="preserve"> </w:t>
            </w:r>
            <w:r>
              <w:rPr>
                <w:bCs/>
                <w:lang w:val="en-US" w:eastAsia="zh-CN"/>
              </w:rPr>
              <w:t xml:space="preserve">If </w:t>
            </w:r>
            <w:r w:rsidR="009948CB">
              <w:rPr>
                <w:bCs/>
                <w:lang w:val="en-US" w:eastAsia="zh-CN"/>
              </w:rPr>
              <w:t xml:space="preserve">the same </w:t>
            </w:r>
            <w:r>
              <w:rPr>
                <w:bCs/>
                <w:lang w:val="en-US" w:eastAsia="zh-CN"/>
              </w:rPr>
              <w:t xml:space="preserve">configured SSB resource measurement </w:t>
            </w:r>
            <w:r w:rsidR="009948CB">
              <w:rPr>
                <w:bCs/>
                <w:lang w:val="en-US" w:eastAsia="zh-CN"/>
              </w:rPr>
              <w:t>opportunity</w:t>
            </w:r>
            <w:r>
              <w:rPr>
                <w:bCs/>
                <w:lang w:val="en-US" w:eastAsia="zh-CN"/>
              </w:rPr>
              <w:t xml:space="preserve"> overlap</w:t>
            </w:r>
            <w:r w:rsidR="009948CB">
              <w:rPr>
                <w:bCs/>
                <w:lang w:val="en-US" w:eastAsia="zh-CN"/>
              </w:rPr>
              <w:t>s</w:t>
            </w:r>
            <w:r>
              <w:rPr>
                <w:bCs/>
                <w:lang w:val="en-US" w:eastAsia="zh-CN"/>
              </w:rPr>
              <w:t xml:space="preserve"> both a measurement gap </w:t>
            </w:r>
            <w:r w:rsidR="009948CB">
              <w:rPr>
                <w:bCs/>
                <w:lang w:val="en-US" w:eastAsia="zh-CN"/>
              </w:rPr>
              <w:t xml:space="preserve">and an FR2 SMTC occasion it is only counted once. </w:t>
            </w:r>
            <w:r>
              <w:rPr>
                <w:bCs/>
                <w:lang w:val="en-US" w:eastAsia="zh-CN"/>
              </w:rPr>
              <w:t>S=0 if no configured SSB measurement resource is overlapped with a measurement gap or SMTC occasion.</w:t>
            </w:r>
          </w:p>
          <w:p w14:paraId="3C79E55A" w14:textId="79A12080" w:rsidR="00067F7D" w:rsidRPr="00067F7D" w:rsidRDefault="009948CB" w:rsidP="00067F7D">
            <w:pPr>
              <w:rPr>
                <w:bCs/>
                <w:lang w:val="en-US" w:eastAsia="zh-CN"/>
              </w:rPr>
            </w:pPr>
            <w:r>
              <w:rPr>
                <w:bCs/>
                <w:lang w:val="en-US" w:eastAsia="zh-CN"/>
              </w:rPr>
              <w:t xml:space="preserve">If S=T then P=3, otherwise </w:t>
            </w:r>
            <w:r w:rsidR="00067F7D">
              <w:rPr>
                <w:bCs/>
                <w:lang w:val="en-US" w:eastAsia="zh-CN"/>
              </w:rPr>
              <w:t>P=T/(T-S)</w:t>
            </w:r>
          </w:p>
        </w:tc>
      </w:tr>
    </w:tbl>
    <w:p w14:paraId="6EA84B2E" w14:textId="5A3B3CD7" w:rsidR="009948CB" w:rsidRDefault="009948CB" w:rsidP="00C61706">
      <w:pPr>
        <w:rPr>
          <w:bCs/>
          <w:lang w:val="en-US" w:eastAsia="zh-CN"/>
        </w:rPr>
      </w:pPr>
    </w:p>
    <w:p w14:paraId="2D99F7CC" w14:textId="421CAD6A" w:rsidR="0046623C" w:rsidRPr="00C31AA0" w:rsidRDefault="0046623C" w:rsidP="00C61706">
      <w:pPr>
        <w:rPr>
          <w:bCs/>
          <w:lang w:val="en-US" w:eastAsia="zh-CN"/>
        </w:rPr>
      </w:pPr>
      <w:r>
        <w:rPr>
          <w:bCs/>
          <w:lang w:val="en-US" w:eastAsia="zh-CN"/>
        </w:rPr>
        <w:t>The description avoids the need to differentiate between non-overlap and partial overlap cases of either MG or SMTC since S=0 in fully non-overlapping cases, which gives P=1.</w:t>
      </w:r>
    </w:p>
    <w:p w14:paraId="22F8A65D" w14:textId="77777777" w:rsidR="00FF246E" w:rsidRDefault="00FF246E" w:rsidP="00C61706">
      <w:pPr>
        <w:rPr>
          <w:b/>
          <w:lang w:val="en-US"/>
        </w:rPr>
      </w:pPr>
      <w:r w:rsidRPr="00FF246E">
        <w:rPr>
          <w:b/>
          <w:lang w:val="en-US" w:eastAsia="zh-CN"/>
        </w:rPr>
        <w:t xml:space="preserve">Proposal 3 : </w:t>
      </w:r>
      <w:r w:rsidRPr="00FF246E">
        <w:rPr>
          <w:b/>
          <w:lang w:val="en-US"/>
        </w:rPr>
        <w:t>K</w:t>
      </w:r>
      <w:r w:rsidRPr="00FF246E">
        <w:rPr>
          <w:b/>
          <w:vertAlign w:val="subscript"/>
          <w:lang w:val="en-US"/>
        </w:rPr>
        <w:t>layer1_measurement</w:t>
      </w:r>
      <w:r>
        <w:rPr>
          <w:b/>
          <w:lang w:val="en-US"/>
        </w:rPr>
        <w:t xml:space="preserve"> definition is updated to account for BM operations on any FR2 CC</w:t>
      </w:r>
    </w:p>
    <w:p w14:paraId="38130F4F" w14:textId="091228B0" w:rsidR="00FF246E" w:rsidRDefault="00FF246E" w:rsidP="00C61706">
      <w:pPr>
        <w:rPr>
          <w:lang w:val="en-US"/>
        </w:rPr>
      </w:pPr>
      <w:r>
        <w:rPr>
          <w:lang w:val="en-US"/>
        </w:rPr>
        <w:t>Proposal 3 is not strictly necessary if the same SMTC offset is used on all CC</w:t>
      </w:r>
      <w:r w:rsidR="0046623C">
        <w:rPr>
          <w:lang w:val="en-US"/>
        </w:rPr>
        <w:t xml:space="preserve">, whereas </w:t>
      </w:r>
      <w:r w:rsidR="006E588F">
        <w:rPr>
          <w:lang w:val="en-US"/>
        </w:rPr>
        <w:t>p</w:t>
      </w:r>
      <w:r>
        <w:rPr>
          <w:lang w:val="en-US"/>
        </w:rPr>
        <w:t>roposal 2</w:t>
      </w:r>
      <w:r w:rsidR="0046623C">
        <w:rPr>
          <w:lang w:val="en-US"/>
        </w:rPr>
        <w:t xml:space="preserve"> is necessary even for a common SMTC offset</w:t>
      </w:r>
      <w:r>
        <w:rPr>
          <w:lang w:val="en-US"/>
        </w:rPr>
        <w:t xml:space="preserve">, </w:t>
      </w:r>
      <w:r w:rsidR="0046623C">
        <w:rPr>
          <w:lang w:val="en-US"/>
        </w:rPr>
        <w:t xml:space="preserve">since </w:t>
      </w:r>
      <w:r>
        <w:rPr>
          <w:lang w:val="en-US"/>
        </w:rPr>
        <w:t xml:space="preserve">it is always possible that BM-SSB are not fully overlapping </w:t>
      </w:r>
      <w:r w:rsidR="006E588F">
        <w:rPr>
          <w:lang w:val="en-US"/>
        </w:rPr>
        <w:t>on some CC and fully overlapping on others due to different BM configuration on different SCCs. Since the specification anyway needs to be updated to account for this aspect, it seems straightforward and logical to account for proposal 3 in the same update.</w:t>
      </w:r>
      <w:r w:rsidR="00067F7D">
        <w:rPr>
          <w:lang w:val="en-US"/>
        </w:rPr>
        <w:tab/>
      </w:r>
    </w:p>
    <w:p w14:paraId="712271F1" w14:textId="1D1BC73A" w:rsidR="009948CB" w:rsidRDefault="009948CB" w:rsidP="00C61706">
      <w:r>
        <w:t xml:space="preserve">Proposal 3 is proposed to be specified by modifying the  </w:t>
      </w:r>
      <w:r w:rsidRPr="00885F53">
        <w:rPr>
          <w:lang w:val="en-US"/>
        </w:rPr>
        <w:t>K</w:t>
      </w:r>
      <w:r w:rsidRPr="00885F53">
        <w:rPr>
          <w:vertAlign w:val="subscript"/>
          <w:lang w:val="en-US"/>
        </w:rPr>
        <w:t>layer1_measurement</w:t>
      </w:r>
      <w:r>
        <w:t xml:space="preserve"> definition to:</w:t>
      </w:r>
    </w:p>
    <w:tbl>
      <w:tblPr>
        <w:tblStyle w:val="TableGrid"/>
        <w:tblW w:w="0" w:type="auto"/>
        <w:tblLook w:val="04A0" w:firstRow="1" w:lastRow="0" w:firstColumn="1" w:lastColumn="0" w:noHBand="0" w:noVBand="1"/>
      </w:tblPr>
      <w:tblGrid>
        <w:gridCol w:w="10537"/>
      </w:tblGrid>
      <w:tr w:rsidR="009948CB" w14:paraId="1B23197D" w14:textId="77777777" w:rsidTr="009948CB">
        <w:tc>
          <w:tcPr>
            <w:tcW w:w="10537" w:type="dxa"/>
          </w:tcPr>
          <w:p w14:paraId="56515B7A" w14:textId="77777777" w:rsidR="009948CB" w:rsidRPr="00885F53" w:rsidRDefault="009948CB" w:rsidP="009948CB">
            <w:pPr>
              <w:tabs>
                <w:tab w:val="left" w:pos="2014"/>
                <w:tab w:val="left" w:pos="3313"/>
              </w:tabs>
              <w:ind w:left="284" w:firstLine="283"/>
              <w:rPr>
                <w:lang w:val="en-US" w:eastAsia="zh-CN"/>
              </w:rPr>
            </w:pPr>
            <w:r w:rsidRPr="00885F53">
              <w:rPr>
                <w:lang w:val="en-US"/>
              </w:rPr>
              <w:t>For FR2</w:t>
            </w:r>
            <w:r w:rsidRPr="00885F53">
              <w:rPr>
                <w:lang w:val="en-US" w:eastAsia="zh-CN"/>
              </w:rPr>
              <w:t>,</w:t>
            </w:r>
          </w:p>
          <w:p w14:paraId="0A2F2DB7" w14:textId="77777777" w:rsidR="009948CB" w:rsidRPr="00885F53" w:rsidRDefault="009948CB" w:rsidP="009948CB">
            <w:pPr>
              <w:ind w:left="1136" w:firstLine="284"/>
              <w:rPr>
                <w:lang w:val="en-US" w:eastAsia="zh-CN"/>
              </w:rPr>
            </w:pPr>
            <w:r w:rsidRPr="00885F53">
              <w:rPr>
                <w:lang w:val="en-US"/>
              </w:rPr>
              <w:t>K</w:t>
            </w:r>
            <w:r w:rsidRPr="00885F53">
              <w:rPr>
                <w:vertAlign w:val="subscript"/>
                <w:lang w:val="en-US"/>
              </w:rPr>
              <w:t>layer1_measurement</w:t>
            </w:r>
            <w:r w:rsidRPr="00885F53">
              <w:rPr>
                <w:lang w:val="en-US"/>
              </w:rPr>
              <w:t xml:space="preserve">=1, </w:t>
            </w:r>
          </w:p>
          <w:p w14:paraId="4EF98984" w14:textId="51CDFE9E" w:rsidR="009948CB" w:rsidRPr="00885F53" w:rsidRDefault="009948CB" w:rsidP="009948CB">
            <w:pPr>
              <w:pStyle w:val="B5"/>
              <w:rPr>
                <w:lang w:val="en-US" w:eastAsia="zh-CN"/>
              </w:rPr>
            </w:pPr>
            <w:r>
              <w:rPr>
                <w:lang w:val="en-US"/>
              </w:rPr>
              <w:t>-</w:t>
            </w:r>
            <w:r>
              <w:rPr>
                <w:lang w:val="en-US"/>
              </w:rPr>
              <w:tab/>
            </w:r>
            <w:r w:rsidRPr="00885F53">
              <w:rPr>
                <w:lang w:val="en-US"/>
              </w:rPr>
              <w:t>if all of the reference signals configured for RLM, BFD, CBD or L1-RSRP for beam reporting</w:t>
            </w:r>
            <w:r>
              <w:rPr>
                <w:lang w:val="en-US"/>
              </w:rPr>
              <w:t xml:space="preserve"> </w:t>
            </w:r>
            <w:r>
              <w:rPr>
                <w:u w:val="single"/>
                <w:lang w:val="en-US"/>
              </w:rPr>
              <w:t>on</w:t>
            </w:r>
            <w:r w:rsidRPr="009948CB">
              <w:rPr>
                <w:u w:val="single"/>
                <w:lang w:val="en-US"/>
              </w:rPr>
              <w:t xml:space="preserve"> any FR2 serving frequency</w:t>
            </w:r>
            <w:r w:rsidRPr="00885F53">
              <w:rPr>
                <w:lang w:val="en-US"/>
              </w:rPr>
              <w:t xml:space="preserve"> outside measurement gap are not fully overlapped by intra-frequency SMTC occasions, or </w:t>
            </w:r>
          </w:p>
          <w:p w14:paraId="561D6418" w14:textId="1E0E6822" w:rsidR="009948CB" w:rsidRPr="00885F53" w:rsidRDefault="009948CB" w:rsidP="009948CB">
            <w:pPr>
              <w:pStyle w:val="B5"/>
              <w:rPr>
                <w:lang w:val="en-US" w:eastAsia="zh-CN"/>
              </w:rPr>
            </w:pPr>
            <w:r>
              <w:rPr>
                <w:lang w:val="en-US"/>
              </w:rPr>
              <w:t>-</w:t>
            </w:r>
            <w:r>
              <w:rPr>
                <w:lang w:val="en-US"/>
              </w:rPr>
              <w:tab/>
            </w:r>
            <w:r w:rsidRPr="00885F53">
              <w:rPr>
                <w:lang w:val="en-US"/>
              </w:rPr>
              <w:t xml:space="preserve">if all of the reference signal configured for RLM, BFD, CBD or L1-RSRP for beam reporting </w:t>
            </w:r>
            <w:r>
              <w:rPr>
                <w:u w:val="single"/>
                <w:lang w:val="en-US"/>
              </w:rPr>
              <w:t>on</w:t>
            </w:r>
            <w:r w:rsidRPr="009948CB">
              <w:rPr>
                <w:u w:val="single"/>
                <w:lang w:val="en-US"/>
              </w:rPr>
              <w:t xml:space="preserve"> any FR2 serving frequency</w:t>
            </w:r>
            <w:r w:rsidRPr="00885F53">
              <w:rPr>
                <w:lang w:val="en-US"/>
              </w:rPr>
              <w:t xml:space="preserve"> outside measurement gap and fully-overlapped by intra-frequency SMTC occasions are not overlapped by with </w:t>
            </w:r>
            <w:r w:rsidRPr="00885F53">
              <w:rPr>
                <w:lang w:val="en-US" w:eastAsia="zh-CN"/>
              </w:rPr>
              <w:t xml:space="preserve">the SSB symbols indicated by </w:t>
            </w:r>
            <w:r w:rsidRPr="00885F53">
              <w:rPr>
                <w:i/>
                <w:lang w:val="en-US" w:eastAsia="zh-CN"/>
              </w:rPr>
              <w:t>SSB-ToMeasure</w:t>
            </w:r>
            <w:r w:rsidRPr="00885F53">
              <w:rPr>
                <w:lang w:val="en-US"/>
              </w:rPr>
              <w:t xml:space="preserve"> </w:t>
            </w:r>
            <w:r w:rsidRPr="00885F53">
              <w:rPr>
                <w:lang w:val="en-US" w:eastAsia="zh-CN"/>
              </w:rPr>
              <w:t xml:space="preserve">and 1 symbol before each consecutive SSB symbols indicated by </w:t>
            </w:r>
            <w:r w:rsidRPr="00885F53">
              <w:rPr>
                <w:i/>
                <w:lang w:val="en-US" w:eastAsia="zh-CN"/>
              </w:rPr>
              <w:t>SSB-ToMeasure</w:t>
            </w:r>
            <w:r w:rsidRPr="00885F53">
              <w:rPr>
                <w:lang w:val="en-US" w:eastAsia="zh-CN"/>
              </w:rPr>
              <w:t xml:space="preserve"> and 1 symbol after each consecutive SSB symbols indicated by </w:t>
            </w:r>
            <w:r w:rsidRPr="00885F53">
              <w:rPr>
                <w:i/>
                <w:lang w:val="en-US" w:eastAsia="zh-CN"/>
              </w:rPr>
              <w:t>SSB-ToMeasure</w:t>
            </w:r>
            <w:r w:rsidRPr="00885F53">
              <w:rPr>
                <w:lang w:val="en-US" w:eastAsia="zh-CN"/>
              </w:rPr>
              <w:t xml:space="preserve">, given that </w:t>
            </w:r>
            <w:r w:rsidRPr="00885F53">
              <w:rPr>
                <w:i/>
                <w:lang w:val="en-US" w:eastAsia="zh-CN"/>
              </w:rPr>
              <w:t xml:space="preserve">SSB-ToMeasure </w:t>
            </w:r>
            <w:r w:rsidRPr="00885F53">
              <w:rPr>
                <w:lang w:val="en-US"/>
              </w:rPr>
              <w:t>is configured;</w:t>
            </w:r>
          </w:p>
          <w:p w14:paraId="4095D013" w14:textId="77777777" w:rsidR="009948CB" w:rsidRPr="00885F53" w:rsidRDefault="009948CB" w:rsidP="009948CB">
            <w:pPr>
              <w:ind w:left="1134" w:firstLine="284"/>
              <w:rPr>
                <w:i/>
              </w:rPr>
            </w:pPr>
            <w:r w:rsidRPr="00885F53">
              <w:rPr>
                <w:lang w:val="en-US"/>
              </w:rPr>
              <w:t>K</w:t>
            </w:r>
            <w:r w:rsidRPr="00885F53">
              <w:rPr>
                <w:vertAlign w:val="subscript"/>
                <w:lang w:val="en-US"/>
              </w:rPr>
              <w:t>layer1_measurement</w:t>
            </w:r>
            <w:r w:rsidRPr="00885F53">
              <w:rPr>
                <w:lang w:val="en-US"/>
              </w:rPr>
              <w:t>=1.5, otherwise.</w:t>
            </w:r>
          </w:p>
          <w:p w14:paraId="3FC246CE" w14:textId="77777777" w:rsidR="009948CB" w:rsidRDefault="009948CB" w:rsidP="00C61706"/>
        </w:tc>
      </w:tr>
    </w:tbl>
    <w:p w14:paraId="1CC5AECB" w14:textId="77777777" w:rsidR="009948CB" w:rsidRPr="009948CB" w:rsidRDefault="009948CB" w:rsidP="00C61706"/>
    <w:p w14:paraId="4E3F1527" w14:textId="77777777" w:rsidR="003573D3" w:rsidRPr="00C61706" w:rsidRDefault="003573D3" w:rsidP="003573D3">
      <w:pPr>
        <w:rPr>
          <w:u w:val="single"/>
          <w:lang w:val="en-US" w:eastAsia="zh-CN"/>
        </w:rPr>
      </w:pPr>
      <w:r>
        <w:rPr>
          <w:u w:val="single"/>
          <w:lang w:val="en-US" w:eastAsia="zh-CN"/>
        </w:rPr>
        <w:t>SpC</w:t>
      </w:r>
      <w:r w:rsidRPr="00C61706">
        <w:rPr>
          <w:u w:val="single"/>
          <w:lang w:val="en-US" w:eastAsia="zh-CN"/>
        </w:rPr>
        <w:t xml:space="preserve">ell </w:t>
      </w:r>
      <w:r>
        <w:rPr>
          <w:u w:val="single"/>
          <w:lang w:val="en-US" w:eastAsia="zh-CN"/>
        </w:rPr>
        <w:t>and SCells</w:t>
      </w:r>
      <w:r w:rsidRPr="00C61706">
        <w:rPr>
          <w:u w:val="single"/>
          <w:lang w:val="en-US" w:eastAsia="zh-CN"/>
        </w:rPr>
        <w:t xml:space="preserve"> on FR2</w:t>
      </w:r>
    </w:p>
    <w:p w14:paraId="651B4FA2" w14:textId="247F71CA" w:rsidR="003573D3" w:rsidRDefault="003573D3" w:rsidP="00C61706">
      <w:pPr>
        <w:rPr>
          <w:lang w:val="en-US" w:eastAsia="zh-CN"/>
        </w:rPr>
      </w:pPr>
      <w:r>
        <w:rPr>
          <w:lang w:val="en-US" w:eastAsia="zh-CN"/>
        </w:rPr>
        <w:t>If either PSCell (</w:t>
      </w:r>
      <w:r w:rsidR="00156743">
        <w:rPr>
          <w:lang w:val="en-US" w:eastAsia="zh-CN"/>
        </w:rPr>
        <w:t>e.g.</w:t>
      </w:r>
      <w:r>
        <w:rPr>
          <w:lang w:val="en-US" w:eastAsia="zh-CN"/>
        </w:rPr>
        <w:t xml:space="preserve"> in EN-DC) or PCell (</w:t>
      </w:r>
      <w:r w:rsidR="00156743">
        <w:rPr>
          <w:lang w:val="en-US" w:eastAsia="zh-CN"/>
        </w:rPr>
        <w:t>ego</w:t>
      </w:r>
      <w:r>
        <w:rPr>
          <w:lang w:val="en-US" w:eastAsia="zh-CN"/>
        </w:rPr>
        <w:t xml:space="preserve"> in SA-NR) is on FR2, the situation is slightly more complicated</w:t>
      </w:r>
      <w:r w:rsidR="00CC1548">
        <w:rPr>
          <w:lang w:val="en-US" w:eastAsia="zh-CN"/>
        </w:rPr>
        <w:t xml:space="preserve">. As a dedicated baseband searcher is assumed for measurements on the SpCell frequency, and another searcher is shared between SCells, it is </w:t>
      </w:r>
      <w:r w:rsidR="00CC1548">
        <w:rPr>
          <w:lang w:val="en-US" w:eastAsia="zh-CN"/>
        </w:rPr>
        <w:lastRenderedPageBreak/>
        <w:t xml:space="preserve">possible that the SpCell frequency and SCC measurements are performed concurrently. In this case, limitations on the SMTC configuration flexibility are motivated and we propose to follow a similar approach to the CR in </w:t>
      </w:r>
      <w:r w:rsidR="00CC1548">
        <w:rPr>
          <w:lang w:val="en-US" w:eastAsia="zh-CN"/>
        </w:rPr>
        <w:fldChar w:fldCharType="begin"/>
      </w:r>
      <w:r w:rsidR="00CC1548">
        <w:rPr>
          <w:lang w:val="en-US" w:eastAsia="zh-CN"/>
        </w:rPr>
        <w:instrText xml:space="preserve"> REF _Ref25827539 \r \h </w:instrText>
      </w:r>
      <w:r w:rsidR="00CC1548">
        <w:rPr>
          <w:lang w:val="en-US" w:eastAsia="zh-CN"/>
        </w:rPr>
      </w:r>
      <w:r w:rsidR="00CC1548">
        <w:rPr>
          <w:lang w:val="en-US" w:eastAsia="zh-CN"/>
        </w:rPr>
        <w:fldChar w:fldCharType="separate"/>
      </w:r>
      <w:r w:rsidR="00CC1548">
        <w:rPr>
          <w:lang w:val="en-US" w:eastAsia="zh-CN"/>
        </w:rPr>
        <w:t>[3]</w:t>
      </w:r>
      <w:r w:rsidR="00CC1548">
        <w:rPr>
          <w:lang w:val="en-US" w:eastAsia="zh-CN"/>
        </w:rPr>
        <w:fldChar w:fldCharType="end"/>
      </w:r>
      <w:r w:rsidR="00CC1548">
        <w:rPr>
          <w:lang w:val="en-US" w:eastAsia="zh-CN"/>
        </w:rPr>
        <w:t>.</w:t>
      </w:r>
    </w:p>
    <w:p w14:paraId="63CAEB37" w14:textId="77777777" w:rsidR="00730195" w:rsidRDefault="00730195" w:rsidP="00A83D04">
      <w:pPr>
        <w:rPr>
          <w:lang w:val="en-US" w:eastAsia="zh-CN"/>
        </w:rPr>
      </w:pPr>
      <w:r>
        <w:rPr>
          <w:lang w:val="en-US" w:eastAsia="zh-CN"/>
        </w:rPr>
        <w:t>If an SpCell is configured on FR2</w:t>
      </w:r>
    </w:p>
    <w:p w14:paraId="7AAE965C" w14:textId="77777777" w:rsidR="00730195" w:rsidRDefault="00A83D04" w:rsidP="00730195">
      <w:pPr>
        <w:ind w:left="284"/>
        <w:rPr>
          <w:lang w:val="en-US" w:eastAsia="zh-CN"/>
        </w:rPr>
      </w:pPr>
      <w:r w:rsidRPr="00A83D04">
        <w:rPr>
          <w:lang w:val="en-US" w:eastAsia="zh-CN"/>
        </w:rPr>
        <w:t>-</w:t>
      </w:r>
      <w:r w:rsidR="00730195">
        <w:rPr>
          <w:lang w:val="en-US" w:eastAsia="zh-CN"/>
        </w:rPr>
        <w:t xml:space="preserve"> The same SMTC offset is used for different CC on FR2</w:t>
      </w:r>
      <w:r w:rsidRPr="00A83D04">
        <w:rPr>
          <w:lang w:val="en-US" w:eastAsia="zh-CN"/>
        </w:rPr>
        <w:tab/>
      </w:r>
    </w:p>
    <w:p w14:paraId="16CB5184" w14:textId="77777777" w:rsidR="00A83D04" w:rsidRPr="00A83D04" w:rsidRDefault="00730195" w:rsidP="00730195">
      <w:pPr>
        <w:ind w:left="284"/>
        <w:rPr>
          <w:lang w:val="en-US" w:eastAsia="zh-CN"/>
        </w:rPr>
      </w:pPr>
      <w:r>
        <w:rPr>
          <w:lang w:val="en-US" w:eastAsia="zh-CN"/>
        </w:rPr>
        <w:t xml:space="preserve">-  </w:t>
      </w:r>
      <w:r w:rsidR="00A83D04" w:rsidRPr="00A83D04">
        <w:rPr>
          <w:lang w:val="en-US" w:eastAsia="zh-CN"/>
        </w:rPr>
        <w:t xml:space="preserve">If smtc2 is configured on any FR2 CC, </w:t>
      </w:r>
    </w:p>
    <w:p w14:paraId="110305CE" w14:textId="77777777" w:rsidR="00A83D04" w:rsidRPr="00730195" w:rsidRDefault="00A83D04" w:rsidP="00730195">
      <w:pPr>
        <w:pStyle w:val="ListParagraph"/>
        <w:numPr>
          <w:ilvl w:val="0"/>
          <w:numId w:val="44"/>
        </w:numPr>
        <w:rPr>
          <w:lang w:val="en-US" w:eastAsia="zh-CN"/>
        </w:rPr>
      </w:pPr>
      <w:r w:rsidRPr="00730195">
        <w:rPr>
          <w:lang w:val="en-US" w:eastAsia="zh-CN"/>
        </w:rPr>
        <w:t xml:space="preserve">All CCs have the same </w:t>
      </w:r>
      <w:r w:rsidR="00730195">
        <w:rPr>
          <w:lang w:val="en-US" w:eastAsia="zh-CN"/>
        </w:rPr>
        <w:t>periodicity</w:t>
      </w:r>
      <w:r w:rsidRPr="00730195">
        <w:rPr>
          <w:lang w:val="en-US" w:eastAsia="zh-CN"/>
        </w:rPr>
        <w:t xml:space="preserve"> for smtc1, and</w:t>
      </w:r>
    </w:p>
    <w:p w14:paraId="3C0262F0" w14:textId="77777777" w:rsidR="00A83D04" w:rsidRPr="00730195" w:rsidRDefault="00A83D04" w:rsidP="00730195">
      <w:pPr>
        <w:pStyle w:val="ListParagraph"/>
        <w:numPr>
          <w:ilvl w:val="0"/>
          <w:numId w:val="44"/>
        </w:numPr>
        <w:rPr>
          <w:lang w:val="en-US" w:eastAsia="zh-CN"/>
        </w:rPr>
      </w:pPr>
      <w:r w:rsidRPr="00730195">
        <w:rPr>
          <w:lang w:val="en-US" w:eastAsia="zh-CN"/>
        </w:rPr>
        <w:t xml:space="preserve">All CCs configured with smtc2 have the same </w:t>
      </w:r>
      <w:r w:rsidR="00730195">
        <w:rPr>
          <w:lang w:val="en-US" w:eastAsia="zh-CN"/>
        </w:rPr>
        <w:t>periodicity</w:t>
      </w:r>
      <w:r w:rsidRPr="00730195">
        <w:rPr>
          <w:lang w:val="en-US" w:eastAsia="zh-CN"/>
        </w:rPr>
        <w:t xml:space="preserve"> for smtc2</w:t>
      </w:r>
    </w:p>
    <w:p w14:paraId="429A6662" w14:textId="77777777" w:rsidR="00A83D04" w:rsidRPr="00A83D04" w:rsidRDefault="00A83D04" w:rsidP="00730195">
      <w:pPr>
        <w:ind w:left="284"/>
        <w:rPr>
          <w:lang w:val="en-US" w:eastAsia="zh-CN"/>
        </w:rPr>
      </w:pPr>
      <w:r w:rsidRPr="00A83D04">
        <w:rPr>
          <w:lang w:val="en-US" w:eastAsia="zh-CN"/>
        </w:rPr>
        <w:t>-</w:t>
      </w:r>
      <w:r w:rsidRPr="00A83D04">
        <w:rPr>
          <w:lang w:val="en-US" w:eastAsia="zh-CN"/>
        </w:rPr>
        <w:tab/>
        <w:t xml:space="preserve">If smtc2 is not configured on any FR2 CC, </w:t>
      </w:r>
    </w:p>
    <w:p w14:paraId="3856853C" w14:textId="77777777" w:rsidR="003573D3" w:rsidRDefault="00A83D04" w:rsidP="00730195">
      <w:pPr>
        <w:pStyle w:val="ListParagraph"/>
        <w:numPr>
          <w:ilvl w:val="0"/>
          <w:numId w:val="45"/>
        </w:numPr>
        <w:rPr>
          <w:lang w:val="en-US" w:eastAsia="zh-CN"/>
        </w:rPr>
      </w:pPr>
      <w:r w:rsidRPr="00730195">
        <w:rPr>
          <w:lang w:val="en-US" w:eastAsia="zh-CN"/>
        </w:rPr>
        <w:t>The total number of different SMTC periodicities on all CCs does not exceed [FFS 2, 3 or 4]</w:t>
      </w:r>
    </w:p>
    <w:p w14:paraId="6A421B26" w14:textId="77777777" w:rsidR="00795202" w:rsidRDefault="00795202" w:rsidP="00795202">
      <w:pPr>
        <w:rPr>
          <w:lang w:val="en-US" w:eastAsia="zh-CN"/>
        </w:rPr>
      </w:pPr>
    </w:p>
    <w:p w14:paraId="05185E2B" w14:textId="4393FFE7" w:rsidR="00730195" w:rsidRDefault="00795202" w:rsidP="00730195">
      <w:pPr>
        <w:rPr>
          <w:lang w:val="en-US" w:eastAsia="zh-CN"/>
        </w:rPr>
      </w:pPr>
      <w:r>
        <w:rPr>
          <w:lang w:val="en-US" w:eastAsia="zh-CN"/>
        </w:rPr>
        <w:t xml:space="preserve">Figure 1 shows the RX antenna beam sweep index, assuming a codebook size of 4 RX beams for different SMTC periods which are in the ratio of ½, ¼ or 1/8. </w:t>
      </w:r>
      <w:r w:rsidR="00156743">
        <w:rPr>
          <w:lang w:val="en-US" w:eastAsia="zh-CN"/>
        </w:rPr>
        <w:t>Beam sweep</w:t>
      </w:r>
      <w:r>
        <w:rPr>
          <w:lang w:val="en-US" w:eastAsia="zh-CN"/>
        </w:rPr>
        <w:t xml:space="preserve"> schemes for SMTC periodicity ratios of 1/16 and 1/32 are also straightforward to derive</w:t>
      </w:r>
    </w:p>
    <w:p w14:paraId="12E1578A" w14:textId="77777777" w:rsidR="00795202" w:rsidRPr="00795202" w:rsidRDefault="00795202" w:rsidP="00795202">
      <w:pPr>
        <w:rPr>
          <w:lang w:val="en-US" w:eastAsia="zh-CN"/>
        </w:rPr>
      </w:pPr>
      <w:r w:rsidRPr="00795202">
        <w:rPr>
          <w:lang w:val="en-US" w:eastAsia="zh-CN"/>
        </w:rPr>
        <w:t>"1/2"</w:t>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p>
    <w:p w14:paraId="69E7FA49" w14:textId="77777777" w:rsidR="00795202" w:rsidRPr="00795202" w:rsidRDefault="00795202" w:rsidP="00795202">
      <w:pPr>
        <w:rPr>
          <w:lang w:val="en-US" w:eastAsia="zh-CN"/>
        </w:rPr>
      </w:pPr>
      <w:r w:rsidRPr="00795202">
        <w:rPr>
          <w:lang w:val="en-US" w:eastAsia="zh-CN"/>
        </w:rPr>
        <w:t>1</w:t>
      </w:r>
      <w:r w:rsidRPr="00795202">
        <w:rPr>
          <w:lang w:val="en-US" w:eastAsia="zh-CN"/>
        </w:rPr>
        <w:tab/>
      </w:r>
      <w:r w:rsidRPr="00795202">
        <w:rPr>
          <w:lang w:val="en-US" w:eastAsia="zh-CN"/>
        </w:rPr>
        <w:tab/>
        <w:t>2</w:t>
      </w:r>
      <w:r w:rsidRPr="00795202">
        <w:rPr>
          <w:lang w:val="en-US" w:eastAsia="zh-CN"/>
        </w:rPr>
        <w:tab/>
      </w:r>
      <w:r w:rsidRPr="00795202">
        <w:rPr>
          <w:lang w:val="en-US" w:eastAsia="zh-CN"/>
        </w:rPr>
        <w:tab/>
        <w:t>3</w:t>
      </w:r>
      <w:r w:rsidRPr="00795202">
        <w:rPr>
          <w:lang w:val="en-US" w:eastAsia="zh-CN"/>
        </w:rPr>
        <w:tab/>
      </w:r>
      <w:r w:rsidRPr="00795202">
        <w:rPr>
          <w:lang w:val="en-US" w:eastAsia="zh-CN"/>
        </w:rPr>
        <w:tab/>
        <w:t>4</w:t>
      </w:r>
      <w:r w:rsidRPr="00795202">
        <w:rPr>
          <w:lang w:val="en-US" w:eastAsia="zh-CN"/>
        </w:rPr>
        <w:tab/>
      </w:r>
      <w:r w:rsidRPr="00795202">
        <w:rPr>
          <w:lang w:val="en-US" w:eastAsia="zh-CN"/>
        </w:rPr>
        <w:tab/>
        <w:t>1</w:t>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p>
    <w:p w14:paraId="0379A25B" w14:textId="77777777" w:rsidR="00795202" w:rsidRPr="00795202" w:rsidRDefault="00795202" w:rsidP="00795202">
      <w:pPr>
        <w:rPr>
          <w:lang w:val="en-US" w:eastAsia="zh-CN"/>
        </w:rPr>
      </w:pPr>
      <w:r w:rsidRPr="00795202">
        <w:rPr>
          <w:lang w:val="en-US" w:eastAsia="zh-CN"/>
        </w:rPr>
        <w:t>1</w:t>
      </w:r>
      <w:r w:rsidRPr="00795202">
        <w:rPr>
          <w:lang w:val="en-US" w:eastAsia="zh-CN"/>
        </w:rPr>
        <w:tab/>
        <w:t>3</w:t>
      </w:r>
      <w:r w:rsidRPr="00795202">
        <w:rPr>
          <w:lang w:val="en-US" w:eastAsia="zh-CN"/>
        </w:rPr>
        <w:tab/>
        <w:t>2</w:t>
      </w:r>
      <w:r w:rsidRPr="00795202">
        <w:rPr>
          <w:lang w:val="en-US" w:eastAsia="zh-CN"/>
        </w:rPr>
        <w:tab/>
        <w:t>4</w:t>
      </w:r>
      <w:r w:rsidRPr="00795202">
        <w:rPr>
          <w:lang w:val="en-US" w:eastAsia="zh-CN"/>
        </w:rPr>
        <w:tab/>
        <w:t>3</w:t>
      </w:r>
      <w:r w:rsidRPr="00795202">
        <w:rPr>
          <w:lang w:val="en-US" w:eastAsia="zh-CN"/>
        </w:rPr>
        <w:tab/>
        <w:t>1</w:t>
      </w:r>
      <w:r w:rsidRPr="00795202">
        <w:rPr>
          <w:lang w:val="en-US" w:eastAsia="zh-CN"/>
        </w:rPr>
        <w:tab/>
        <w:t>4</w:t>
      </w:r>
      <w:r w:rsidRPr="00795202">
        <w:rPr>
          <w:lang w:val="en-US" w:eastAsia="zh-CN"/>
        </w:rPr>
        <w:tab/>
        <w:t>2</w:t>
      </w:r>
      <w:r w:rsidRPr="00795202">
        <w:rPr>
          <w:lang w:val="en-US" w:eastAsia="zh-CN"/>
        </w:rPr>
        <w:tab/>
        <w:t>1</w:t>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p>
    <w:p w14:paraId="6C563CBF" w14:textId="77777777" w:rsidR="00795202" w:rsidRPr="00795202" w:rsidRDefault="00795202" w:rsidP="00795202">
      <w:pPr>
        <w:rPr>
          <w:lang w:val="en-US" w:eastAsia="zh-CN"/>
        </w:rPr>
      </w:pP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p>
    <w:p w14:paraId="4365545D" w14:textId="77777777" w:rsidR="00795202" w:rsidRPr="00795202" w:rsidRDefault="00795202" w:rsidP="00795202">
      <w:pPr>
        <w:rPr>
          <w:lang w:val="en-US" w:eastAsia="zh-CN"/>
        </w:rPr>
      </w:pPr>
      <w:r w:rsidRPr="00795202">
        <w:rPr>
          <w:lang w:val="en-US" w:eastAsia="zh-CN"/>
        </w:rPr>
        <w:t>"1/4"</w:t>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p>
    <w:p w14:paraId="216239B2" w14:textId="77777777" w:rsidR="00795202" w:rsidRPr="00795202" w:rsidRDefault="00795202" w:rsidP="00795202">
      <w:pPr>
        <w:rPr>
          <w:lang w:val="en-US" w:eastAsia="zh-CN"/>
        </w:rPr>
      </w:pP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p>
    <w:p w14:paraId="504C2732" w14:textId="77777777" w:rsidR="00795202" w:rsidRPr="00795202" w:rsidRDefault="00795202" w:rsidP="00795202">
      <w:pPr>
        <w:rPr>
          <w:lang w:val="en-US" w:eastAsia="zh-CN"/>
        </w:rPr>
      </w:pPr>
      <w:r w:rsidRPr="00795202">
        <w:rPr>
          <w:lang w:val="en-US" w:eastAsia="zh-CN"/>
        </w:rPr>
        <w:t>1</w:t>
      </w:r>
      <w:r w:rsidRPr="00795202">
        <w:rPr>
          <w:lang w:val="en-US" w:eastAsia="zh-CN"/>
        </w:rPr>
        <w:tab/>
      </w:r>
      <w:r w:rsidRPr="00795202">
        <w:rPr>
          <w:lang w:val="en-US" w:eastAsia="zh-CN"/>
        </w:rPr>
        <w:tab/>
      </w:r>
      <w:r w:rsidRPr="00795202">
        <w:rPr>
          <w:lang w:val="en-US" w:eastAsia="zh-CN"/>
        </w:rPr>
        <w:tab/>
      </w:r>
      <w:r w:rsidRPr="00795202">
        <w:rPr>
          <w:lang w:val="en-US" w:eastAsia="zh-CN"/>
        </w:rPr>
        <w:tab/>
        <w:t>2</w:t>
      </w:r>
      <w:r w:rsidRPr="00795202">
        <w:rPr>
          <w:lang w:val="en-US" w:eastAsia="zh-CN"/>
        </w:rPr>
        <w:tab/>
      </w:r>
      <w:r w:rsidRPr="00795202">
        <w:rPr>
          <w:lang w:val="en-US" w:eastAsia="zh-CN"/>
        </w:rPr>
        <w:tab/>
      </w:r>
      <w:r w:rsidRPr="00795202">
        <w:rPr>
          <w:lang w:val="en-US" w:eastAsia="zh-CN"/>
        </w:rPr>
        <w:tab/>
      </w:r>
      <w:r w:rsidRPr="00795202">
        <w:rPr>
          <w:lang w:val="en-US" w:eastAsia="zh-CN"/>
        </w:rPr>
        <w:tab/>
        <w:t>3</w:t>
      </w:r>
      <w:r w:rsidRPr="00795202">
        <w:rPr>
          <w:lang w:val="en-US" w:eastAsia="zh-CN"/>
        </w:rPr>
        <w:tab/>
      </w:r>
      <w:r w:rsidRPr="00795202">
        <w:rPr>
          <w:lang w:val="en-US" w:eastAsia="zh-CN"/>
        </w:rPr>
        <w:tab/>
      </w:r>
      <w:r w:rsidRPr="00795202">
        <w:rPr>
          <w:lang w:val="en-US" w:eastAsia="zh-CN"/>
        </w:rPr>
        <w:tab/>
      </w:r>
      <w:r w:rsidRPr="00795202">
        <w:rPr>
          <w:lang w:val="en-US" w:eastAsia="zh-CN"/>
        </w:rPr>
        <w:tab/>
        <w:t>4</w:t>
      </w:r>
      <w:r w:rsidRPr="00795202">
        <w:rPr>
          <w:lang w:val="en-US" w:eastAsia="zh-CN"/>
        </w:rPr>
        <w:tab/>
      </w:r>
      <w:r w:rsidRPr="00795202">
        <w:rPr>
          <w:lang w:val="en-US" w:eastAsia="zh-CN"/>
        </w:rPr>
        <w:tab/>
      </w:r>
      <w:r w:rsidRPr="00795202">
        <w:rPr>
          <w:lang w:val="en-US" w:eastAsia="zh-CN"/>
        </w:rPr>
        <w:tab/>
      </w:r>
      <w:r w:rsidRPr="00795202">
        <w:rPr>
          <w:lang w:val="en-US" w:eastAsia="zh-CN"/>
        </w:rPr>
        <w:tab/>
        <w:t>1</w:t>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p>
    <w:p w14:paraId="14889896" w14:textId="77777777" w:rsidR="00795202" w:rsidRPr="00795202" w:rsidRDefault="00795202" w:rsidP="00795202">
      <w:pPr>
        <w:rPr>
          <w:lang w:val="en-US" w:eastAsia="zh-CN"/>
        </w:rPr>
      </w:pPr>
      <w:r w:rsidRPr="00795202">
        <w:rPr>
          <w:lang w:val="en-US" w:eastAsia="zh-CN"/>
        </w:rPr>
        <w:t>1</w:t>
      </w:r>
      <w:r w:rsidRPr="00795202">
        <w:rPr>
          <w:lang w:val="en-US" w:eastAsia="zh-CN"/>
        </w:rPr>
        <w:tab/>
        <w:t>2</w:t>
      </w:r>
      <w:r w:rsidRPr="00795202">
        <w:rPr>
          <w:lang w:val="en-US" w:eastAsia="zh-CN"/>
        </w:rPr>
        <w:tab/>
        <w:t>3</w:t>
      </w:r>
      <w:r w:rsidRPr="00795202">
        <w:rPr>
          <w:lang w:val="en-US" w:eastAsia="zh-CN"/>
        </w:rPr>
        <w:tab/>
        <w:t>4</w:t>
      </w:r>
      <w:r w:rsidRPr="00795202">
        <w:rPr>
          <w:lang w:val="en-US" w:eastAsia="zh-CN"/>
        </w:rPr>
        <w:tab/>
        <w:t>2</w:t>
      </w:r>
      <w:r w:rsidRPr="00795202">
        <w:rPr>
          <w:lang w:val="en-US" w:eastAsia="zh-CN"/>
        </w:rPr>
        <w:tab/>
        <w:t>3</w:t>
      </w:r>
      <w:r w:rsidRPr="00795202">
        <w:rPr>
          <w:lang w:val="en-US" w:eastAsia="zh-CN"/>
        </w:rPr>
        <w:tab/>
        <w:t>4</w:t>
      </w:r>
      <w:r w:rsidRPr="00795202">
        <w:rPr>
          <w:lang w:val="en-US" w:eastAsia="zh-CN"/>
        </w:rPr>
        <w:tab/>
        <w:t>1</w:t>
      </w:r>
      <w:r w:rsidRPr="00795202">
        <w:rPr>
          <w:lang w:val="en-US" w:eastAsia="zh-CN"/>
        </w:rPr>
        <w:tab/>
        <w:t>3</w:t>
      </w:r>
      <w:r w:rsidRPr="00795202">
        <w:rPr>
          <w:lang w:val="en-US" w:eastAsia="zh-CN"/>
        </w:rPr>
        <w:tab/>
        <w:t>4</w:t>
      </w:r>
      <w:r w:rsidRPr="00795202">
        <w:rPr>
          <w:lang w:val="en-US" w:eastAsia="zh-CN"/>
        </w:rPr>
        <w:tab/>
        <w:t>1</w:t>
      </w:r>
      <w:r w:rsidRPr="00795202">
        <w:rPr>
          <w:lang w:val="en-US" w:eastAsia="zh-CN"/>
        </w:rPr>
        <w:tab/>
        <w:t>2</w:t>
      </w:r>
      <w:r w:rsidRPr="00795202">
        <w:rPr>
          <w:lang w:val="en-US" w:eastAsia="zh-CN"/>
        </w:rPr>
        <w:tab/>
        <w:t>4</w:t>
      </w:r>
      <w:r w:rsidRPr="00795202">
        <w:rPr>
          <w:lang w:val="en-US" w:eastAsia="zh-CN"/>
        </w:rPr>
        <w:tab/>
        <w:t>1</w:t>
      </w:r>
      <w:r w:rsidRPr="00795202">
        <w:rPr>
          <w:lang w:val="en-US" w:eastAsia="zh-CN"/>
        </w:rPr>
        <w:tab/>
        <w:t>2</w:t>
      </w:r>
      <w:r w:rsidRPr="00795202">
        <w:rPr>
          <w:lang w:val="en-US" w:eastAsia="zh-CN"/>
        </w:rPr>
        <w:tab/>
        <w:t>3</w:t>
      </w:r>
      <w:r w:rsidRPr="00795202">
        <w:rPr>
          <w:lang w:val="en-US" w:eastAsia="zh-CN"/>
        </w:rPr>
        <w:tab/>
        <w:t>1</w:t>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p>
    <w:p w14:paraId="575269CA" w14:textId="77777777" w:rsidR="00795202" w:rsidRPr="00795202" w:rsidRDefault="00795202" w:rsidP="00795202">
      <w:pPr>
        <w:rPr>
          <w:lang w:val="en-US" w:eastAsia="zh-CN"/>
        </w:rPr>
      </w:pP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p>
    <w:p w14:paraId="0FB1462C" w14:textId="77777777" w:rsidR="00795202" w:rsidRPr="00795202" w:rsidRDefault="00795202" w:rsidP="00795202">
      <w:pPr>
        <w:rPr>
          <w:lang w:val="en-US" w:eastAsia="zh-CN"/>
        </w:rPr>
      </w:pPr>
      <w:r w:rsidRPr="00795202">
        <w:rPr>
          <w:lang w:val="en-US" w:eastAsia="zh-CN"/>
        </w:rPr>
        <w:t>"1/8"</w:t>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p>
    <w:p w14:paraId="1EDDCD05" w14:textId="77777777" w:rsidR="00795202" w:rsidRPr="00795202" w:rsidRDefault="00795202" w:rsidP="00795202">
      <w:pPr>
        <w:rPr>
          <w:lang w:val="en-US" w:eastAsia="zh-CN"/>
        </w:rPr>
      </w:pPr>
      <w:r w:rsidRPr="00795202">
        <w:rPr>
          <w:lang w:val="en-US" w:eastAsia="zh-CN"/>
        </w:rPr>
        <w:t>1</w:t>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t>2</w:t>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t>3</w:t>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r>
      <w:r w:rsidRPr="00795202">
        <w:rPr>
          <w:lang w:val="en-US" w:eastAsia="zh-CN"/>
        </w:rPr>
        <w:tab/>
        <w:t>4</w:t>
      </w:r>
      <w:r w:rsidRPr="00795202">
        <w:rPr>
          <w:lang w:val="en-US" w:eastAsia="zh-CN"/>
        </w:rPr>
        <w:tab/>
      </w:r>
      <w:r w:rsidRPr="00795202">
        <w:rPr>
          <w:lang w:val="en-US" w:eastAsia="zh-CN"/>
        </w:rPr>
        <w:tab/>
      </w:r>
      <w:r w:rsidRPr="00795202">
        <w:rPr>
          <w:lang w:val="en-US" w:eastAsia="zh-CN"/>
        </w:rPr>
        <w:tab/>
      </w:r>
    </w:p>
    <w:p w14:paraId="3E0EF3C9" w14:textId="77777777" w:rsidR="00795202" w:rsidRDefault="00795202" w:rsidP="00795202">
      <w:pPr>
        <w:rPr>
          <w:lang w:val="en-US" w:eastAsia="zh-CN"/>
        </w:rPr>
      </w:pPr>
      <w:r w:rsidRPr="00795202">
        <w:rPr>
          <w:lang w:val="en-US" w:eastAsia="zh-CN"/>
        </w:rPr>
        <w:t>1</w:t>
      </w:r>
      <w:r w:rsidRPr="00795202">
        <w:rPr>
          <w:lang w:val="en-US" w:eastAsia="zh-CN"/>
        </w:rPr>
        <w:tab/>
        <w:t>2</w:t>
      </w:r>
      <w:r w:rsidRPr="00795202">
        <w:rPr>
          <w:lang w:val="en-US" w:eastAsia="zh-CN"/>
        </w:rPr>
        <w:tab/>
        <w:t>3</w:t>
      </w:r>
      <w:r w:rsidRPr="00795202">
        <w:rPr>
          <w:lang w:val="en-US" w:eastAsia="zh-CN"/>
        </w:rPr>
        <w:tab/>
        <w:t>4</w:t>
      </w:r>
      <w:r w:rsidRPr="00795202">
        <w:rPr>
          <w:lang w:val="en-US" w:eastAsia="zh-CN"/>
        </w:rPr>
        <w:tab/>
        <w:t>1</w:t>
      </w:r>
      <w:r w:rsidRPr="00795202">
        <w:rPr>
          <w:lang w:val="en-US" w:eastAsia="zh-CN"/>
        </w:rPr>
        <w:tab/>
        <w:t>2</w:t>
      </w:r>
      <w:r w:rsidRPr="00795202">
        <w:rPr>
          <w:lang w:val="en-US" w:eastAsia="zh-CN"/>
        </w:rPr>
        <w:tab/>
        <w:t>3</w:t>
      </w:r>
      <w:r w:rsidRPr="00795202">
        <w:rPr>
          <w:lang w:val="en-US" w:eastAsia="zh-CN"/>
        </w:rPr>
        <w:tab/>
        <w:t>4</w:t>
      </w:r>
      <w:r w:rsidRPr="00795202">
        <w:rPr>
          <w:lang w:val="en-US" w:eastAsia="zh-CN"/>
        </w:rPr>
        <w:tab/>
        <w:t>2</w:t>
      </w:r>
      <w:r w:rsidRPr="00795202">
        <w:rPr>
          <w:lang w:val="en-US" w:eastAsia="zh-CN"/>
        </w:rPr>
        <w:tab/>
        <w:t>3</w:t>
      </w:r>
      <w:r w:rsidRPr="00795202">
        <w:rPr>
          <w:lang w:val="en-US" w:eastAsia="zh-CN"/>
        </w:rPr>
        <w:tab/>
        <w:t>4</w:t>
      </w:r>
      <w:r w:rsidRPr="00795202">
        <w:rPr>
          <w:lang w:val="en-US" w:eastAsia="zh-CN"/>
        </w:rPr>
        <w:tab/>
        <w:t>1</w:t>
      </w:r>
      <w:r w:rsidRPr="00795202">
        <w:rPr>
          <w:lang w:val="en-US" w:eastAsia="zh-CN"/>
        </w:rPr>
        <w:tab/>
        <w:t>2</w:t>
      </w:r>
      <w:r w:rsidRPr="00795202">
        <w:rPr>
          <w:lang w:val="en-US" w:eastAsia="zh-CN"/>
        </w:rPr>
        <w:tab/>
        <w:t>3</w:t>
      </w:r>
      <w:r w:rsidRPr="00795202">
        <w:rPr>
          <w:lang w:val="en-US" w:eastAsia="zh-CN"/>
        </w:rPr>
        <w:tab/>
        <w:t>4</w:t>
      </w:r>
      <w:r w:rsidRPr="00795202">
        <w:rPr>
          <w:lang w:val="en-US" w:eastAsia="zh-CN"/>
        </w:rPr>
        <w:tab/>
        <w:t>1</w:t>
      </w:r>
      <w:r w:rsidRPr="00795202">
        <w:rPr>
          <w:lang w:val="en-US" w:eastAsia="zh-CN"/>
        </w:rPr>
        <w:tab/>
        <w:t>3</w:t>
      </w:r>
      <w:r w:rsidRPr="00795202">
        <w:rPr>
          <w:lang w:val="en-US" w:eastAsia="zh-CN"/>
        </w:rPr>
        <w:tab/>
        <w:t>4</w:t>
      </w:r>
      <w:r w:rsidRPr="00795202">
        <w:rPr>
          <w:lang w:val="en-US" w:eastAsia="zh-CN"/>
        </w:rPr>
        <w:tab/>
        <w:t>1</w:t>
      </w:r>
      <w:r w:rsidRPr="00795202">
        <w:rPr>
          <w:lang w:val="en-US" w:eastAsia="zh-CN"/>
        </w:rPr>
        <w:tab/>
        <w:t>2</w:t>
      </w:r>
      <w:r w:rsidRPr="00795202">
        <w:rPr>
          <w:lang w:val="en-US" w:eastAsia="zh-CN"/>
        </w:rPr>
        <w:tab/>
        <w:t>3</w:t>
      </w:r>
      <w:r w:rsidRPr="00795202">
        <w:rPr>
          <w:lang w:val="en-US" w:eastAsia="zh-CN"/>
        </w:rPr>
        <w:tab/>
        <w:t>4</w:t>
      </w:r>
      <w:r w:rsidRPr="00795202">
        <w:rPr>
          <w:lang w:val="en-US" w:eastAsia="zh-CN"/>
        </w:rPr>
        <w:tab/>
        <w:t>1</w:t>
      </w:r>
      <w:r w:rsidRPr="00795202">
        <w:rPr>
          <w:lang w:val="en-US" w:eastAsia="zh-CN"/>
        </w:rPr>
        <w:tab/>
        <w:t>2</w:t>
      </w:r>
      <w:r w:rsidRPr="00795202">
        <w:rPr>
          <w:lang w:val="en-US" w:eastAsia="zh-CN"/>
        </w:rPr>
        <w:tab/>
        <w:t>4</w:t>
      </w:r>
      <w:r w:rsidRPr="00795202">
        <w:rPr>
          <w:lang w:val="en-US" w:eastAsia="zh-CN"/>
        </w:rPr>
        <w:tab/>
        <w:t>1</w:t>
      </w:r>
      <w:r w:rsidRPr="00795202">
        <w:rPr>
          <w:lang w:val="en-US" w:eastAsia="zh-CN"/>
        </w:rPr>
        <w:tab/>
        <w:t>2</w:t>
      </w:r>
      <w:r w:rsidRPr="00795202">
        <w:rPr>
          <w:lang w:val="en-US" w:eastAsia="zh-CN"/>
        </w:rPr>
        <w:tab/>
        <w:t>3</w:t>
      </w:r>
    </w:p>
    <w:p w14:paraId="5EAB3DFC" w14:textId="715EE072" w:rsidR="00962685" w:rsidRDefault="00962685" w:rsidP="00795202">
      <w:pPr>
        <w:rPr>
          <w:lang w:val="en-US" w:eastAsia="zh-CN"/>
        </w:rPr>
      </w:pPr>
      <w:r>
        <w:rPr>
          <w:lang w:val="en-US" w:eastAsia="zh-CN"/>
        </w:rPr>
        <w:t>It is relatively more difficult to define beam sweep patterns which satisfy 2 ratios simultaneously (</w:t>
      </w:r>
      <w:r w:rsidR="00156743">
        <w:rPr>
          <w:lang w:val="en-US" w:eastAsia="zh-CN"/>
        </w:rPr>
        <w:t>i.e.</w:t>
      </w:r>
      <w:r>
        <w:rPr>
          <w:lang w:val="en-US" w:eastAsia="zh-CN"/>
        </w:rPr>
        <w:t xml:space="preserve"> 3 different SMTC periods) and which complete RX beam sweep on each of the carriers at the correct rate.</w:t>
      </w:r>
    </w:p>
    <w:p w14:paraId="6A75CFD3" w14:textId="77777777" w:rsidR="00962685" w:rsidRDefault="00962685" w:rsidP="00795202">
      <w:pPr>
        <w:rPr>
          <w:lang w:val="en-US" w:eastAsia="zh-CN"/>
        </w:rPr>
      </w:pPr>
      <w:r>
        <w:rPr>
          <w:lang w:val="en-US" w:eastAsia="zh-CN"/>
        </w:rPr>
        <w:t>Hence we propose</w:t>
      </w:r>
    </w:p>
    <w:p w14:paraId="44B2C557" w14:textId="77777777" w:rsidR="00962685" w:rsidRDefault="00962685" w:rsidP="00962685">
      <w:pPr>
        <w:rPr>
          <w:b/>
          <w:lang w:val="en-US" w:eastAsia="zh-CN"/>
        </w:rPr>
      </w:pPr>
    </w:p>
    <w:p w14:paraId="194985D5" w14:textId="77777777" w:rsidR="00962685" w:rsidRPr="00962685" w:rsidRDefault="00962685" w:rsidP="00962685">
      <w:pPr>
        <w:rPr>
          <w:b/>
          <w:lang w:val="en-US" w:eastAsia="zh-CN"/>
        </w:rPr>
      </w:pPr>
      <w:r>
        <w:rPr>
          <w:b/>
          <w:lang w:val="en-US" w:eastAsia="zh-CN"/>
        </w:rPr>
        <w:t xml:space="preserve">Proposal 4: </w:t>
      </w:r>
      <w:r w:rsidRPr="00962685">
        <w:rPr>
          <w:b/>
          <w:lang w:val="en-US" w:eastAsia="zh-CN"/>
        </w:rPr>
        <w:t>If an SpCell is configured on FR2</w:t>
      </w:r>
    </w:p>
    <w:p w14:paraId="349FED15" w14:textId="77777777" w:rsidR="00962685" w:rsidRPr="00962685" w:rsidRDefault="00962685" w:rsidP="00962685">
      <w:pPr>
        <w:ind w:left="284"/>
        <w:rPr>
          <w:b/>
          <w:lang w:val="en-US" w:eastAsia="zh-CN"/>
        </w:rPr>
      </w:pPr>
      <w:r w:rsidRPr="00962685">
        <w:rPr>
          <w:b/>
          <w:lang w:val="en-US" w:eastAsia="zh-CN"/>
        </w:rPr>
        <w:t>- The same SMTC offset is used for different CC on FR2</w:t>
      </w:r>
      <w:r w:rsidRPr="00962685">
        <w:rPr>
          <w:b/>
          <w:lang w:val="en-US" w:eastAsia="zh-CN"/>
        </w:rPr>
        <w:tab/>
      </w:r>
    </w:p>
    <w:p w14:paraId="76571B03" w14:textId="77777777" w:rsidR="00962685" w:rsidRPr="00962685" w:rsidRDefault="00962685" w:rsidP="00962685">
      <w:pPr>
        <w:ind w:left="284"/>
        <w:rPr>
          <w:b/>
          <w:lang w:val="en-US" w:eastAsia="zh-CN"/>
        </w:rPr>
      </w:pPr>
      <w:r w:rsidRPr="00962685">
        <w:rPr>
          <w:b/>
          <w:lang w:val="en-US" w:eastAsia="zh-CN"/>
        </w:rPr>
        <w:t xml:space="preserve">-  If smtc2 is configured on any FR2 CC, </w:t>
      </w:r>
    </w:p>
    <w:p w14:paraId="06B440DF" w14:textId="77777777" w:rsidR="00962685" w:rsidRPr="00962685" w:rsidRDefault="00962685" w:rsidP="00962685">
      <w:pPr>
        <w:pStyle w:val="ListParagraph"/>
        <w:numPr>
          <w:ilvl w:val="0"/>
          <w:numId w:val="44"/>
        </w:numPr>
        <w:rPr>
          <w:b/>
          <w:lang w:val="en-US" w:eastAsia="zh-CN"/>
        </w:rPr>
      </w:pPr>
      <w:r w:rsidRPr="00962685">
        <w:rPr>
          <w:b/>
          <w:lang w:val="en-US" w:eastAsia="zh-CN"/>
        </w:rPr>
        <w:t>All CCs have the same periodicity for smtc1, and</w:t>
      </w:r>
    </w:p>
    <w:p w14:paraId="4C296B60" w14:textId="77777777" w:rsidR="00962685" w:rsidRPr="00962685" w:rsidRDefault="00962685" w:rsidP="00962685">
      <w:pPr>
        <w:pStyle w:val="ListParagraph"/>
        <w:numPr>
          <w:ilvl w:val="0"/>
          <w:numId w:val="44"/>
        </w:numPr>
        <w:rPr>
          <w:b/>
          <w:lang w:val="en-US" w:eastAsia="zh-CN"/>
        </w:rPr>
      </w:pPr>
      <w:r w:rsidRPr="00962685">
        <w:rPr>
          <w:b/>
          <w:lang w:val="en-US" w:eastAsia="zh-CN"/>
        </w:rPr>
        <w:t>All CCs configured with smtc2 have the same periodicity for smtc2</w:t>
      </w:r>
    </w:p>
    <w:p w14:paraId="6C091CD6" w14:textId="77777777" w:rsidR="00962685" w:rsidRPr="00962685" w:rsidRDefault="00962685" w:rsidP="00962685">
      <w:pPr>
        <w:ind w:left="284"/>
        <w:rPr>
          <w:b/>
          <w:lang w:val="en-US" w:eastAsia="zh-CN"/>
        </w:rPr>
      </w:pPr>
      <w:r w:rsidRPr="00962685">
        <w:rPr>
          <w:b/>
          <w:lang w:val="en-US" w:eastAsia="zh-CN"/>
        </w:rPr>
        <w:t>-</w:t>
      </w:r>
      <w:r w:rsidRPr="00962685">
        <w:rPr>
          <w:b/>
          <w:lang w:val="en-US" w:eastAsia="zh-CN"/>
        </w:rPr>
        <w:tab/>
        <w:t xml:space="preserve">If smtc2 is not configured on any FR2 CC, </w:t>
      </w:r>
    </w:p>
    <w:p w14:paraId="34A42B37" w14:textId="77777777" w:rsidR="00962685" w:rsidRPr="00962685" w:rsidRDefault="00962685" w:rsidP="00962685">
      <w:pPr>
        <w:pStyle w:val="ListParagraph"/>
        <w:numPr>
          <w:ilvl w:val="0"/>
          <w:numId w:val="45"/>
        </w:numPr>
        <w:rPr>
          <w:b/>
          <w:lang w:val="en-US" w:eastAsia="zh-CN"/>
        </w:rPr>
      </w:pPr>
      <w:r w:rsidRPr="00962685">
        <w:rPr>
          <w:b/>
          <w:lang w:val="en-US" w:eastAsia="zh-CN"/>
        </w:rPr>
        <w:t>The total number of different SMTC periodicities on all CCs does not exceed 2</w:t>
      </w:r>
    </w:p>
    <w:p w14:paraId="191A9EFF" w14:textId="77777777" w:rsidR="00962685" w:rsidRPr="00962685" w:rsidRDefault="00962685" w:rsidP="00795202">
      <w:pPr>
        <w:rPr>
          <w:b/>
          <w:lang w:val="en-US" w:eastAsia="zh-CN"/>
        </w:rPr>
      </w:pPr>
    </w:p>
    <w:p w14:paraId="2D525117" w14:textId="77777777" w:rsidR="006B6666" w:rsidRDefault="006B6666" w:rsidP="006B6666">
      <w:pPr>
        <w:pStyle w:val="Heading1"/>
        <w:jc w:val="both"/>
        <w:rPr>
          <w:rFonts w:eastAsia="SimSun"/>
          <w:lang w:val="en-US" w:eastAsia="zh-CN"/>
        </w:rPr>
      </w:pPr>
      <w:r>
        <w:rPr>
          <w:rFonts w:eastAsia="SimSun"/>
          <w:lang w:val="en-US" w:eastAsia="zh-CN"/>
        </w:rPr>
        <w:lastRenderedPageBreak/>
        <w:t>Conclusions</w:t>
      </w:r>
    </w:p>
    <w:p w14:paraId="49FD9887" w14:textId="77777777" w:rsidR="00962685" w:rsidRDefault="00962685" w:rsidP="00962685">
      <w:pPr>
        <w:rPr>
          <w:b/>
          <w:lang w:val="en-US" w:eastAsia="zh-CN"/>
        </w:rPr>
      </w:pPr>
      <w:r>
        <w:rPr>
          <w:b/>
          <w:lang w:val="en-US" w:eastAsia="zh-CN"/>
        </w:rPr>
        <w:t>Observation 1 : With Scell only on FR2, the UE is not required to measure more than</w:t>
      </w:r>
      <w:r w:rsidRPr="00C61706">
        <w:rPr>
          <w:b/>
          <w:lang w:val="en-US" w:eastAsia="zh-CN"/>
        </w:rPr>
        <w:t xml:space="preserve"> one </w:t>
      </w:r>
      <w:r>
        <w:rPr>
          <w:b/>
          <w:lang w:val="en-US" w:eastAsia="zh-CN"/>
        </w:rPr>
        <w:t>SCC concurrently.</w:t>
      </w:r>
    </w:p>
    <w:p w14:paraId="20D13D39" w14:textId="77777777" w:rsidR="00962685" w:rsidRDefault="00962685" w:rsidP="00962685">
      <w:pPr>
        <w:rPr>
          <w:b/>
          <w:lang w:val="en-US" w:eastAsia="zh-CN"/>
        </w:rPr>
      </w:pPr>
      <w:r>
        <w:rPr>
          <w:b/>
          <w:lang w:val="en-US" w:eastAsia="zh-CN"/>
        </w:rPr>
        <w:t>Observation 2: Regardless if the same or different SMTC configuration is used on all FR2 CC, the BM requirements need to be updated to capture the impact of measurement operations on a different FR2 CC.</w:t>
      </w:r>
    </w:p>
    <w:p w14:paraId="162686CE" w14:textId="77777777" w:rsidR="00962685" w:rsidRDefault="00962685" w:rsidP="00962685">
      <w:pPr>
        <w:rPr>
          <w:b/>
          <w:lang w:val="en-US" w:eastAsia="zh-CN"/>
        </w:rPr>
      </w:pPr>
      <w:r>
        <w:rPr>
          <w:b/>
          <w:lang w:val="en-US" w:eastAsia="zh-CN"/>
        </w:rPr>
        <w:t>Proposal 1 : There are no restrictions on SMTC configuration when SCC only are configured on FR2</w:t>
      </w:r>
    </w:p>
    <w:p w14:paraId="5F0E512B" w14:textId="77777777" w:rsidR="00962685" w:rsidRDefault="00962685" w:rsidP="00962685">
      <w:pPr>
        <w:rPr>
          <w:b/>
          <w:lang w:val="en-US" w:eastAsia="zh-CN"/>
        </w:rPr>
      </w:pPr>
      <w:r w:rsidRPr="00A0087D">
        <w:rPr>
          <w:b/>
          <w:lang w:val="en-US" w:eastAsia="zh-CN"/>
        </w:rPr>
        <w:t xml:space="preserve">Proposal 2 : BM requirements are updated </w:t>
      </w:r>
      <w:r>
        <w:rPr>
          <w:b/>
          <w:lang w:val="en-US" w:eastAsia="zh-CN"/>
        </w:rPr>
        <w:t>to account for measurement operations on any FR2 CC</w:t>
      </w:r>
    </w:p>
    <w:p w14:paraId="434CD1A3" w14:textId="77777777" w:rsidR="00962685" w:rsidRDefault="00962685" w:rsidP="00962685">
      <w:pPr>
        <w:rPr>
          <w:b/>
          <w:lang w:val="en-US"/>
        </w:rPr>
      </w:pPr>
      <w:r w:rsidRPr="00FF246E">
        <w:rPr>
          <w:b/>
          <w:lang w:val="en-US" w:eastAsia="zh-CN"/>
        </w:rPr>
        <w:t xml:space="preserve">Proposal 3 : </w:t>
      </w:r>
      <w:r w:rsidRPr="00FF246E">
        <w:rPr>
          <w:b/>
          <w:lang w:val="en-US"/>
        </w:rPr>
        <w:t>K</w:t>
      </w:r>
      <w:r w:rsidRPr="00FF246E">
        <w:rPr>
          <w:b/>
          <w:vertAlign w:val="subscript"/>
          <w:lang w:val="en-US"/>
        </w:rPr>
        <w:t>layer1_measurement</w:t>
      </w:r>
      <w:r>
        <w:rPr>
          <w:b/>
          <w:lang w:val="en-US"/>
        </w:rPr>
        <w:t xml:space="preserve"> definition is updated to account for BM operations on any FR2 CC</w:t>
      </w:r>
    </w:p>
    <w:p w14:paraId="75132D15" w14:textId="77777777" w:rsidR="00962685" w:rsidRPr="00962685" w:rsidRDefault="00962685" w:rsidP="00962685">
      <w:pPr>
        <w:rPr>
          <w:b/>
          <w:lang w:val="en-US" w:eastAsia="zh-CN"/>
        </w:rPr>
      </w:pPr>
      <w:r>
        <w:rPr>
          <w:b/>
          <w:lang w:val="en-US" w:eastAsia="zh-CN"/>
        </w:rPr>
        <w:t xml:space="preserve">Proposal 4: </w:t>
      </w:r>
      <w:r w:rsidRPr="00962685">
        <w:rPr>
          <w:b/>
          <w:lang w:val="en-US" w:eastAsia="zh-CN"/>
        </w:rPr>
        <w:t>If an SpCell is configured on FR2</w:t>
      </w:r>
    </w:p>
    <w:p w14:paraId="7BB57AC8" w14:textId="77777777" w:rsidR="00962685" w:rsidRPr="00962685" w:rsidRDefault="00962685" w:rsidP="00962685">
      <w:pPr>
        <w:ind w:left="284"/>
        <w:rPr>
          <w:b/>
          <w:lang w:val="en-US" w:eastAsia="zh-CN"/>
        </w:rPr>
      </w:pPr>
      <w:r w:rsidRPr="00962685">
        <w:rPr>
          <w:b/>
          <w:lang w:val="en-US" w:eastAsia="zh-CN"/>
        </w:rPr>
        <w:t>- The same SMTC offset is used for different CC on FR2</w:t>
      </w:r>
      <w:r w:rsidRPr="00962685">
        <w:rPr>
          <w:b/>
          <w:lang w:val="en-US" w:eastAsia="zh-CN"/>
        </w:rPr>
        <w:tab/>
      </w:r>
    </w:p>
    <w:p w14:paraId="7C344A1B" w14:textId="77777777" w:rsidR="00962685" w:rsidRPr="00962685" w:rsidRDefault="00962685" w:rsidP="00962685">
      <w:pPr>
        <w:ind w:left="284"/>
        <w:rPr>
          <w:b/>
          <w:lang w:val="en-US" w:eastAsia="zh-CN"/>
        </w:rPr>
      </w:pPr>
      <w:r w:rsidRPr="00962685">
        <w:rPr>
          <w:b/>
          <w:lang w:val="en-US" w:eastAsia="zh-CN"/>
        </w:rPr>
        <w:t xml:space="preserve">-  If smtc2 is configured on any FR2 CC, </w:t>
      </w:r>
    </w:p>
    <w:p w14:paraId="7D0BECF5" w14:textId="77777777" w:rsidR="00962685" w:rsidRPr="00962685" w:rsidRDefault="00962685" w:rsidP="00962685">
      <w:pPr>
        <w:pStyle w:val="ListParagraph"/>
        <w:numPr>
          <w:ilvl w:val="0"/>
          <w:numId w:val="44"/>
        </w:numPr>
        <w:rPr>
          <w:b/>
          <w:lang w:val="en-US" w:eastAsia="zh-CN"/>
        </w:rPr>
      </w:pPr>
      <w:r w:rsidRPr="00962685">
        <w:rPr>
          <w:b/>
          <w:lang w:val="en-US" w:eastAsia="zh-CN"/>
        </w:rPr>
        <w:t>All CCs have the same periodicity for smtc1, and</w:t>
      </w:r>
    </w:p>
    <w:p w14:paraId="4D8E7CA6" w14:textId="77777777" w:rsidR="00962685" w:rsidRPr="00962685" w:rsidRDefault="00962685" w:rsidP="00962685">
      <w:pPr>
        <w:pStyle w:val="ListParagraph"/>
        <w:numPr>
          <w:ilvl w:val="0"/>
          <w:numId w:val="44"/>
        </w:numPr>
        <w:rPr>
          <w:b/>
          <w:lang w:val="en-US" w:eastAsia="zh-CN"/>
        </w:rPr>
      </w:pPr>
      <w:r w:rsidRPr="00962685">
        <w:rPr>
          <w:b/>
          <w:lang w:val="en-US" w:eastAsia="zh-CN"/>
        </w:rPr>
        <w:t>All CCs configured with smtc2 have the same periodicity for smtc2</w:t>
      </w:r>
    </w:p>
    <w:p w14:paraId="6E50B9B4" w14:textId="77777777" w:rsidR="00962685" w:rsidRPr="00962685" w:rsidRDefault="00962685" w:rsidP="00962685">
      <w:pPr>
        <w:ind w:left="284"/>
        <w:rPr>
          <w:b/>
          <w:lang w:val="en-US" w:eastAsia="zh-CN"/>
        </w:rPr>
      </w:pPr>
      <w:r w:rsidRPr="00962685">
        <w:rPr>
          <w:b/>
          <w:lang w:val="en-US" w:eastAsia="zh-CN"/>
        </w:rPr>
        <w:t>-</w:t>
      </w:r>
      <w:r w:rsidRPr="00962685">
        <w:rPr>
          <w:b/>
          <w:lang w:val="en-US" w:eastAsia="zh-CN"/>
        </w:rPr>
        <w:tab/>
        <w:t xml:space="preserve">If smtc2 is not configured on any FR2 CC, </w:t>
      </w:r>
    </w:p>
    <w:p w14:paraId="29F12095" w14:textId="77777777" w:rsidR="00962685" w:rsidRPr="00962685" w:rsidRDefault="00962685" w:rsidP="00962685">
      <w:pPr>
        <w:pStyle w:val="ListParagraph"/>
        <w:numPr>
          <w:ilvl w:val="0"/>
          <w:numId w:val="45"/>
        </w:numPr>
        <w:rPr>
          <w:b/>
          <w:lang w:val="en-US" w:eastAsia="zh-CN"/>
        </w:rPr>
      </w:pPr>
      <w:r w:rsidRPr="00962685">
        <w:rPr>
          <w:b/>
          <w:lang w:val="en-US" w:eastAsia="zh-CN"/>
        </w:rPr>
        <w:t>The total number of different SMTC periodicities on all CCs does not exceed 2</w:t>
      </w:r>
    </w:p>
    <w:p w14:paraId="227BC714"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019100AB" w14:textId="77777777" w:rsidR="00D66EDC" w:rsidRPr="00D66EDC" w:rsidRDefault="00D66EDC" w:rsidP="00D66EDC">
      <w:pPr>
        <w:pStyle w:val="3GPPNormalText"/>
        <w:numPr>
          <w:ilvl w:val="0"/>
          <w:numId w:val="5"/>
        </w:numPr>
        <w:rPr>
          <w:szCs w:val="20"/>
          <w:lang w:eastAsia="zh-CN"/>
        </w:rPr>
      </w:pPr>
      <w:bookmarkStart w:id="1" w:name="_Ref25823974"/>
      <w:r w:rsidRPr="00D66EDC">
        <w:rPr>
          <w:szCs w:val="20"/>
          <w:lang w:eastAsia="zh-CN"/>
        </w:rPr>
        <w:t>R4-1914900</w:t>
      </w:r>
      <w:r>
        <w:rPr>
          <w:szCs w:val="20"/>
          <w:lang w:eastAsia="zh-CN"/>
        </w:rPr>
        <w:t xml:space="preserve"> </w:t>
      </w:r>
      <w:r w:rsidRPr="00D66EDC">
        <w:rPr>
          <w:szCs w:val="20"/>
          <w:lang w:eastAsia="zh-CN"/>
        </w:rPr>
        <w:tab/>
        <w:t>Discussion on FR2 measurement outside gap</w:t>
      </w:r>
      <w:bookmarkEnd w:id="1"/>
    </w:p>
    <w:p w14:paraId="32D34EA7" w14:textId="180E829A" w:rsidR="003F08E6" w:rsidRDefault="00D66EDC" w:rsidP="00D66EDC">
      <w:pPr>
        <w:pStyle w:val="3GPPNormalText"/>
        <w:numPr>
          <w:ilvl w:val="0"/>
          <w:numId w:val="5"/>
        </w:numPr>
        <w:rPr>
          <w:szCs w:val="20"/>
          <w:lang w:eastAsia="zh-CN"/>
        </w:rPr>
      </w:pPr>
      <w:r w:rsidRPr="00D66EDC">
        <w:rPr>
          <w:szCs w:val="20"/>
          <w:lang w:eastAsia="zh-CN"/>
        </w:rPr>
        <w:t>R4-1914901</w:t>
      </w:r>
      <w:r>
        <w:rPr>
          <w:szCs w:val="20"/>
          <w:lang w:eastAsia="zh-CN"/>
        </w:rPr>
        <w:t xml:space="preserve"> </w:t>
      </w:r>
      <w:r w:rsidRPr="00D66EDC">
        <w:rPr>
          <w:szCs w:val="20"/>
          <w:lang w:eastAsia="zh-CN"/>
        </w:rPr>
        <w:tab/>
        <w:t xml:space="preserve">CR on FR2 measurement </w:t>
      </w:r>
      <w:r w:rsidR="00156743" w:rsidRPr="00D66EDC">
        <w:rPr>
          <w:szCs w:val="20"/>
          <w:lang w:eastAsia="zh-CN"/>
        </w:rPr>
        <w:t>requirements</w:t>
      </w:r>
      <w:r w:rsidRPr="00D66EDC">
        <w:rPr>
          <w:szCs w:val="20"/>
          <w:lang w:eastAsia="zh-CN"/>
        </w:rPr>
        <w:t xml:space="preserve"> outside gaps (section 9.1.5.1)</w:t>
      </w:r>
    </w:p>
    <w:p w14:paraId="6F7D2ECA" w14:textId="61DE518C" w:rsidR="00582632" w:rsidRDefault="00582632" w:rsidP="00D66EDC">
      <w:pPr>
        <w:pStyle w:val="3GPPNormalText"/>
        <w:numPr>
          <w:ilvl w:val="0"/>
          <w:numId w:val="5"/>
        </w:numPr>
        <w:rPr>
          <w:szCs w:val="20"/>
          <w:lang w:eastAsia="zh-CN"/>
        </w:rPr>
      </w:pPr>
      <w:bookmarkStart w:id="2" w:name="_Ref25827539"/>
      <w:r w:rsidRPr="00582632">
        <w:rPr>
          <w:szCs w:val="20"/>
          <w:lang w:eastAsia="zh-CN"/>
        </w:rPr>
        <w:t>R4-1915934</w:t>
      </w:r>
      <w:r w:rsidR="00CE4E95">
        <w:rPr>
          <w:szCs w:val="20"/>
          <w:lang w:eastAsia="zh-CN"/>
        </w:rPr>
        <w:tab/>
      </w:r>
      <w:r w:rsidRPr="00582632">
        <w:rPr>
          <w:szCs w:val="20"/>
          <w:lang w:eastAsia="zh-CN"/>
        </w:rPr>
        <w:tab/>
        <w:t xml:space="preserve">CR on FR2 measurement </w:t>
      </w:r>
      <w:r w:rsidR="00156743" w:rsidRPr="00582632">
        <w:rPr>
          <w:szCs w:val="20"/>
          <w:lang w:eastAsia="zh-CN"/>
        </w:rPr>
        <w:t>requirements</w:t>
      </w:r>
      <w:r w:rsidRPr="00582632">
        <w:rPr>
          <w:szCs w:val="20"/>
          <w:lang w:eastAsia="zh-CN"/>
        </w:rPr>
        <w:t xml:space="preserve"> outside gaps (section 9.1.5.1)</w:t>
      </w:r>
      <w:r>
        <w:rPr>
          <w:szCs w:val="20"/>
          <w:lang w:eastAsia="zh-CN"/>
        </w:rPr>
        <w:t>, Huawei, Hisilicon, Mediatek</w:t>
      </w:r>
      <w:bookmarkEnd w:id="2"/>
    </w:p>
    <w:sectPr w:rsidR="00582632"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0CEBB" w14:textId="77777777" w:rsidR="00797B25" w:rsidRDefault="00797B25">
      <w:r>
        <w:separator/>
      </w:r>
    </w:p>
  </w:endnote>
  <w:endnote w:type="continuationSeparator" w:id="0">
    <w:p w14:paraId="37246F88" w14:textId="77777777" w:rsidR="00797B25" w:rsidRDefault="00797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9539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F59B775" w14:textId="77777777" w:rsidR="00FB04AC" w:rsidRDefault="00FB04AC">
    <w:pPr>
      <w:pStyle w:val="Footer"/>
    </w:pPr>
  </w:p>
  <w:p w14:paraId="7FDFBBEC" w14:textId="77777777" w:rsidR="00FB04AC" w:rsidRDefault="00FB04AC"/>
  <w:p w14:paraId="4539445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93E3"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2EF34F9" w14:textId="77777777" w:rsidR="00FB04AC" w:rsidRDefault="00FB04AC">
    <w:pPr>
      <w:pStyle w:val="Footer"/>
      <w:ind w:right="360"/>
    </w:pPr>
  </w:p>
  <w:p w14:paraId="4DCFEF33" w14:textId="77777777" w:rsidR="00FB04AC" w:rsidRDefault="00FB04AC"/>
  <w:p w14:paraId="3D1860F4"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2B36B" w14:textId="77777777" w:rsidR="00797B25" w:rsidRDefault="00797B25">
      <w:r>
        <w:separator/>
      </w:r>
    </w:p>
  </w:footnote>
  <w:footnote w:type="continuationSeparator" w:id="0">
    <w:p w14:paraId="2B93D9C2" w14:textId="77777777" w:rsidR="00797B25" w:rsidRDefault="00797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A5F2B"/>
    <w:multiLevelType w:val="hybridMultilevel"/>
    <w:tmpl w:val="9490C50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D2F98"/>
    <w:multiLevelType w:val="hybridMultilevel"/>
    <w:tmpl w:val="23EA40D2"/>
    <w:lvl w:ilvl="0" w:tplc="8304B33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4"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7"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7A0ECE"/>
    <w:multiLevelType w:val="hybridMultilevel"/>
    <w:tmpl w:val="2BF47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EB3BF7"/>
    <w:multiLevelType w:val="hybridMultilevel"/>
    <w:tmpl w:val="61324C54"/>
    <w:lvl w:ilvl="0" w:tplc="DBB410F2">
      <w:start w:val="3"/>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376207"/>
    <w:multiLevelType w:val="hybridMultilevel"/>
    <w:tmpl w:val="E43668F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55167FD"/>
    <w:multiLevelType w:val="hybridMultilevel"/>
    <w:tmpl w:val="1F149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1"/>
  </w:num>
  <w:num w:numId="2">
    <w:abstractNumId w:val="42"/>
  </w:num>
  <w:num w:numId="3">
    <w:abstractNumId w:val="45"/>
  </w:num>
  <w:num w:numId="4">
    <w:abstractNumId w:val="13"/>
  </w:num>
  <w:num w:numId="5">
    <w:abstractNumId w:val="16"/>
  </w:num>
  <w:num w:numId="6">
    <w:abstractNumId w:val="38"/>
  </w:num>
  <w:num w:numId="7">
    <w:abstractNumId w:val="14"/>
  </w:num>
  <w:num w:numId="8">
    <w:abstractNumId w:val="29"/>
  </w:num>
  <w:num w:numId="9">
    <w:abstractNumId w:val="19"/>
  </w:num>
  <w:num w:numId="10">
    <w:abstractNumId w:val="20"/>
  </w:num>
  <w:num w:numId="11">
    <w:abstractNumId w:val="10"/>
  </w:num>
  <w:num w:numId="12">
    <w:abstractNumId w:val="25"/>
  </w:num>
  <w:num w:numId="13">
    <w:abstractNumId w:val="1"/>
  </w:num>
  <w:num w:numId="14">
    <w:abstractNumId w:val="2"/>
  </w:num>
  <w:num w:numId="15">
    <w:abstractNumId w:val="44"/>
  </w:num>
  <w:num w:numId="16">
    <w:abstractNumId w:val="26"/>
  </w:num>
  <w:num w:numId="17">
    <w:abstractNumId w:val="27"/>
  </w:num>
  <w:num w:numId="18">
    <w:abstractNumId w:val="12"/>
  </w:num>
  <w:num w:numId="19">
    <w:abstractNumId w:val="34"/>
  </w:num>
  <w:num w:numId="20">
    <w:abstractNumId w:val="36"/>
  </w:num>
  <w:num w:numId="21">
    <w:abstractNumId w:val="8"/>
  </w:num>
  <w:num w:numId="22">
    <w:abstractNumId w:val="40"/>
  </w:num>
  <w:num w:numId="23">
    <w:abstractNumId w:val="4"/>
  </w:num>
  <w:num w:numId="24">
    <w:abstractNumId w:val="32"/>
  </w:num>
  <w:num w:numId="25">
    <w:abstractNumId w:val="11"/>
  </w:num>
  <w:num w:numId="26">
    <w:abstractNumId w:val="35"/>
  </w:num>
  <w:num w:numId="27">
    <w:abstractNumId w:val="23"/>
  </w:num>
  <w:num w:numId="28">
    <w:abstractNumId w:val="24"/>
  </w:num>
  <w:num w:numId="29">
    <w:abstractNumId w:val="41"/>
  </w:num>
  <w:num w:numId="30">
    <w:abstractNumId w:val="37"/>
  </w:num>
  <w:num w:numId="31">
    <w:abstractNumId w:val="39"/>
  </w:num>
  <w:num w:numId="32">
    <w:abstractNumId w:val="15"/>
  </w:num>
  <w:num w:numId="33">
    <w:abstractNumId w:val="22"/>
  </w:num>
  <w:num w:numId="34">
    <w:abstractNumId w:val="3"/>
  </w:num>
  <w:num w:numId="35">
    <w:abstractNumId w:val="6"/>
  </w:num>
  <w:num w:numId="36">
    <w:abstractNumId w:val="7"/>
  </w:num>
  <w:num w:numId="37">
    <w:abstractNumId w:val="33"/>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7"/>
  </w:num>
  <w:num w:numId="40">
    <w:abstractNumId w:val="18"/>
  </w:num>
  <w:num w:numId="41">
    <w:abstractNumId w:val="30"/>
  </w:num>
  <w:num w:numId="42">
    <w:abstractNumId w:val="9"/>
  </w:num>
  <w:num w:numId="43">
    <w:abstractNumId w:val="43"/>
  </w:num>
  <w:num w:numId="44">
    <w:abstractNumId w:val="28"/>
  </w:num>
  <w:num w:numId="45">
    <w:abstractNumId w:val="31"/>
  </w:num>
  <w:num w:numId="46">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67F7D"/>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173"/>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43"/>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0AA8"/>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3D3"/>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23C"/>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1F61"/>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A58"/>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632"/>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D25"/>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88F"/>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19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558"/>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202"/>
    <w:rsid w:val="0079541B"/>
    <w:rsid w:val="007954D6"/>
    <w:rsid w:val="007955A3"/>
    <w:rsid w:val="00795628"/>
    <w:rsid w:val="00795A67"/>
    <w:rsid w:val="0079628B"/>
    <w:rsid w:val="00796354"/>
    <w:rsid w:val="00796BC1"/>
    <w:rsid w:val="00796FBD"/>
    <w:rsid w:val="0079701B"/>
    <w:rsid w:val="00797194"/>
    <w:rsid w:val="0079758B"/>
    <w:rsid w:val="00797B25"/>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B16"/>
    <w:rsid w:val="00885E7E"/>
    <w:rsid w:val="00885EA8"/>
    <w:rsid w:val="008860F2"/>
    <w:rsid w:val="008863FC"/>
    <w:rsid w:val="00886B5E"/>
    <w:rsid w:val="00886E25"/>
    <w:rsid w:val="00887156"/>
    <w:rsid w:val="0088723B"/>
    <w:rsid w:val="0088734C"/>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5FFA"/>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2685"/>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48CB"/>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87D"/>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D04"/>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1111"/>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AA0"/>
    <w:rsid w:val="00C31F4C"/>
    <w:rsid w:val="00C326D6"/>
    <w:rsid w:val="00C32C9F"/>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706"/>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548"/>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E95"/>
    <w:rsid w:val="00CE4F9C"/>
    <w:rsid w:val="00CE5215"/>
    <w:rsid w:val="00CE59DF"/>
    <w:rsid w:val="00CE5AF1"/>
    <w:rsid w:val="00CE5D68"/>
    <w:rsid w:val="00CE5E80"/>
    <w:rsid w:val="00CE7474"/>
    <w:rsid w:val="00CE7970"/>
    <w:rsid w:val="00CE7BE2"/>
    <w:rsid w:val="00CE7F91"/>
    <w:rsid w:val="00CF00DE"/>
    <w:rsid w:val="00CF010A"/>
    <w:rsid w:val="00CF018C"/>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6EDC"/>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6FC2"/>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46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D6B10"/>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489890">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2691959">
      <w:bodyDiv w:val="1"/>
      <w:marLeft w:val="0"/>
      <w:marRight w:val="0"/>
      <w:marTop w:val="0"/>
      <w:marBottom w:val="0"/>
      <w:divBdr>
        <w:top w:val="none" w:sz="0" w:space="0" w:color="auto"/>
        <w:left w:val="none" w:sz="0" w:space="0" w:color="auto"/>
        <w:bottom w:val="none" w:sz="0" w:space="0" w:color="auto"/>
        <w:right w:val="none" w:sz="0" w:space="0" w:color="auto"/>
      </w:divBdr>
    </w:div>
    <w:div w:id="1239707359">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A5083493-4FE9-4516-BB7D-C58E08F5E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5</Pages>
  <Words>1797</Words>
  <Characters>10246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Callender</cp:lastModifiedBy>
  <cp:revision>2</cp:revision>
  <cp:lastPrinted>2009-04-22T13:01:00Z</cp:lastPrinted>
  <dcterms:created xsi:type="dcterms:W3CDTF">2020-02-14T16:44:00Z</dcterms:created>
  <dcterms:modified xsi:type="dcterms:W3CDTF">2020-02-14T16:44:00Z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